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D942" w14:textId="2C800629" w:rsidR="00F87743" w:rsidRPr="00C547AA" w:rsidRDefault="00885571" w:rsidP="00F87743">
      <w:pPr>
        <w:pStyle w:val="Nagwek"/>
        <w:rPr>
          <w:rFonts w:cs="Arial"/>
          <w:iCs/>
          <w:sz w:val="20"/>
        </w:rPr>
      </w:pPr>
      <w:r w:rsidRPr="00C547AA">
        <w:rPr>
          <w:rFonts w:cs="Arial"/>
          <w:sz w:val="20"/>
        </w:rPr>
        <w:t xml:space="preserve">Znak sprawy: </w:t>
      </w:r>
      <w:r w:rsidR="00574A12" w:rsidRPr="00574A12">
        <w:rPr>
          <w:rFonts w:cs="Arial"/>
          <w:b/>
          <w:bCs/>
          <w:sz w:val="20"/>
        </w:rPr>
        <w:t>BZ/BB/</w:t>
      </w:r>
      <w:r w:rsidR="00AA34A1">
        <w:rPr>
          <w:rFonts w:cs="Arial"/>
          <w:b/>
          <w:bCs/>
          <w:sz w:val="20"/>
        </w:rPr>
        <w:t>S/</w:t>
      </w:r>
      <w:r w:rsidR="00574A12" w:rsidRPr="00574A12">
        <w:rPr>
          <w:rFonts w:cs="Arial"/>
          <w:b/>
          <w:bCs/>
          <w:sz w:val="20"/>
        </w:rPr>
        <w:t>01/2025</w:t>
      </w:r>
    </w:p>
    <w:p w14:paraId="10E557B3" w14:textId="77777777" w:rsidR="00644B2C" w:rsidRPr="00C547AA" w:rsidRDefault="00644B2C" w:rsidP="00F87743">
      <w:pPr>
        <w:jc w:val="both"/>
        <w:rPr>
          <w:rFonts w:cs="Arial"/>
          <w:sz w:val="20"/>
        </w:rPr>
      </w:pPr>
    </w:p>
    <w:p w14:paraId="496233A3" w14:textId="28788EEE" w:rsidR="00644B2C" w:rsidRDefault="00644B2C" w:rsidP="00DA330B">
      <w:pPr>
        <w:pStyle w:val="tab"/>
        <w:spacing w:before="0" w:after="0" w:line="360" w:lineRule="auto"/>
        <w:rPr>
          <w:rFonts w:cs="Arial"/>
          <w:sz w:val="20"/>
        </w:rPr>
      </w:pPr>
    </w:p>
    <w:p w14:paraId="3410185A" w14:textId="77777777" w:rsidR="000224B2" w:rsidRDefault="000224B2" w:rsidP="00DA330B">
      <w:pPr>
        <w:pStyle w:val="tab"/>
        <w:spacing w:before="0" w:after="0" w:line="360" w:lineRule="auto"/>
        <w:rPr>
          <w:rFonts w:cs="Arial"/>
          <w:sz w:val="20"/>
        </w:rPr>
      </w:pPr>
    </w:p>
    <w:p w14:paraId="41F73B07" w14:textId="77777777" w:rsidR="001B5DE4" w:rsidRPr="00C547AA" w:rsidRDefault="001B5DE4" w:rsidP="00DA330B">
      <w:pPr>
        <w:pStyle w:val="tab"/>
        <w:spacing w:before="0" w:after="0" w:line="360" w:lineRule="auto"/>
        <w:rPr>
          <w:rFonts w:cs="Arial"/>
          <w:sz w:val="20"/>
        </w:rPr>
      </w:pPr>
    </w:p>
    <w:p w14:paraId="5763DB3D" w14:textId="1DF9B24C" w:rsidR="0016559B" w:rsidRPr="001B5DE4" w:rsidRDefault="0016559B" w:rsidP="00DA330B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1B5DE4">
        <w:rPr>
          <w:rFonts w:cs="Arial"/>
          <w:bCs/>
          <w:snapToGrid w:val="0"/>
          <w:color w:val="auto"/>
          <w:spacing w:val="0"/>
          <w:szCs w:val="24"/>
        </w:rPr>
        <w:t xml:space="preserve">SPECYFIKACJA WARUNKÓW </w:t>
      </w:r>
      <w:r w:rsidR="000E5849" w:rsidRPr="001B5DE4">
        <w:rPr>
          <w:rFonts w:cs="Arial"/>
          <w:bCs/>
          <w:snapToGrid w:val="0"/>
          <w:color w:val="auto"/>
          <w:spacing w:val="0"/>
          <w:szCs w:val="24"/>
        </w:rPr>
        <w:t>SPRZEDAŻY</w:t>
      </w:r>
      <w:r w:rsidR="006541CC" w:rsidRPr="001B5DE4">
        <w:rPr>
          <w:rFonts w:cs="Arial"/>
          <w:bCs/>
          <w:snapToGrid w:val="0"/>
          <w:color w:val="auto"/>
          <w:spacing w:val="0"/>
          <w:szCs w:val="24"/>
        </w:rPr>
        <w:t xml:space="preserve"> </w:t>
      </w:r>
    </w:p>
    <w:p w14:paraId="472E9EE6" w14:textId="13EC0A30" w:rsidR="006541CC" w:rsidRDefault="006541CC" w:rsidP="006541CC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 w:val="0"/>
          <w:bCs/>
          <w:snapToGrid w:val="0"/>
          <w:color w:val="auto"/>
          <w:spacing w:val="0"/>
          <w:sz w:val="20"/>
        </w:rPr>
      </w:pPr>
    </w:p>
    <w:p w14:paraId="50E6F906" w14:textId="77777777" w:rsidR="001B5DE4" w:rsidRPr="001B5DE4" w:rsidRDefault="001B5DE4" w:rsidP="001B5DE4">
      <w:pPr>
        <w:pStyle w:val="tab"/>
      </w:pPr>
    </w:p>
    <w:p w14:paraId="2CDEA9FF" w14:textId="3F5A865E" w:rsidR="001A1CCF" w:rsidRPr="00C547AA" w:rsidRDefault="00F26852" w:rsidP="00DA330B">
      <w:pPr>
        <w:pStyle w:val="tab"/>
        <w:spacing w:before="0" w:after="0" w:line="360" w:lineRule="auto"/>
        <w:jc w:val="center"/>
        <w:rPr>
          <w:rFonts w:cs="Arial"/>
          <w:color w:val="auto"/>
          <w:sz w:val="20"/>
        </w:rPr>
      </w:pPr>
      <w:r w:rsidRPr="00C547AA">
        <w:rPr>
          <w:rFonts w:cs="Arial"/>
          <w:color w:val="auto"/>
          <w:sz w:val="20"/>
        </w:rPr>
        <w:t>d</w:t>
      </w:r>
      <w:r w:rsidR="009F624E" w:rsidRPr="00C547AA">
        <w:rPr>
          <w:rFonts w:cs="Arial"/>
          <w:color w:val="auto"/>
          <w:sz w:val="20"/>
        </w:rPr>
        <w:t xml:space="preserve">o </w:t>
      </w:r>
      <w:r w:rsidR="0016559B" w:rsidRPr="00C547AA">
        <w:rPr>
          <w:rFonts w:cs="Arial"/>
          <w:color w:val="auto"/>
          <w:sz w:val="20"/>
        </w:rPr>
        <w:t xml:space="preserve">przetargu </w:t>
      </w:r>
      <w:r w:rsidR="00DE397A">
        <w:rPr>
          <w:rFonts w:cs="Arial"/>
          <w:color w:val="auto"/>
          <w:sz w:val="20"/>
        </w:rPr>
        <w:t>otwartego</w:t>
      </w:r>
    </w:p>
    <w:p w14:paraId="752C789F" w14:textId="77777777" w:rsidR="0016559B" w:rsidRPr="00C547AA" w:rsidRDefault="0016559B" w:rsidP="00DA330B">
      <w:pPr>
        <w:pStyle w:val="tab"/>
        <w:spacing w:before="0" w:after="0" w:line="360" w:lineRule="auto"/>
        <w:jc w:val="center"/>
        <w:rPr>
          <w:rFonts w:cs="Arial"/>
          <w:color w:val="auto"/>
          <w:sz w:val="20"/>
        </w:rPr>
      </w:pPr>
      <w:r w:rsidRPr="00C547AA">
        <w:rPr>
          <w:rFonts w:cs="Arial"/>
          <w:color w:val="auto"/>
          <w:sz w:val="20"/>
        </w:rPr>
        <w:t xml:space="preserve"> pod nazwą:</w:t>
      </w:r>
    </w:p>
    <w:p w14:paraId="461C558F" w14:textId="77777777" w:rsidR="00343DA5" w:rsidRPr="00C547AA" w:rsidRDefault="00343DA5" w:rsidP="00DA330B">
      <w:pPr>
        <w:suppressAutoHyphens/>
        <w:jc w:val="both"/>
        <w:rPr>
          <w:rFonts w:cs="Arial"/>
          <w:sz w:val="20"/>
        </w:rPr>
      </w:pPr>
    </w:p>
    <w:p w14:paraId="5A2D39A9" w14:textId="77777777" w:rsidR="000224B2" w:rsidRDefault="000224B2" w:rsidP="00DA330B">
      <w:pPr>
        <w:suppressAutoHyphens/>
        <w:jc w:val="center"/>
        <w:rPr>
          <w:rFonts w:cs="Arial"/>
          <w:b/>
          <w:sz w:val="20"/>
        </w:rPr>
      </w:pPr>
    </w:p>
    <w:p w14:paraId="480B3B12" w14:textId="4EF264A9" w:rsidR="0016559B" w:rsidRPr="001B5DE4" w:rsidRDefault="00343DA5" w:rsidP="00DA330B">
      <w:pPr>
        <w:suppressAutoHyphens/>
        <w:jc w:val="center"/>
        <w:rPr>
          <w:rFonts w:cs="Arial"/>
          <w:b/>
          <w:sz w:val="28"/>
          <w:szCs w:val="28"/>
        </w:rPr>
      </w:pPr>
      <w:bookmarkStart w:id="0" w:name="_Hlk211325741"/>
      <w:r w:rsidRPr="001B5DE4">
        <w:rPr>
          <w:rFonts w:cs="Arial"/>
          <w:b/>
          <w:sz w:val="28"/>
          <w:szCs w:val="28"/>
        </w:rPr>
        <w:t>Sprzedaż popiołu pochodzącego ze spalania węgla kamiennego</w:t>
      </w:r>
      <w:r w:rsidR="00244FEB" w:rsidRPr="001B5DE4">
        <w:rPr>
          <w:rFonts w:cs="Arial"/>
          <w:b/>
          <w:sz w:val="28"/>
          <w:szCs w:val="28"/>
        </w:rPr>
        <w:t xml:space="preserve"> </w:t>
      </w:r>
      <w:r w:rsidR="00CA1101">
        <w:rPr>
          <w:rFonts w:cs="Arial"/>
          <w:b/>
          <w:sz w:val="28"/>
          <w:szCs w:val="28"/>
        </w:rPr>
        <w:br/>
      </w:r>
      <w:r w:rsidRPr="001B5DE4">
        <w:rPr>
          <w:rFonts w:cs="Arial"/>
          <w:b/>
          <w:sz w:val="28"/>
          <w:szCs w:val="28"/>
        </w:rPr>
        <w:t>w E</w:t>
      </w:r>
      <w:r w:rsidR="00F87743" w:rsidRPr="001B5DE4">
        <w:rPr>
          <w:rFonts w:cs="Arial"/>
          <w:b/>
          <w:sz w:val="28"/>
          <w:szCs w:val="28"/>
        </w:rPr>
        <w:t>nea</w:t>
      </w:r>
      <w:r w:rsidRPr="001B5DE4">
        <w:rPr>
          <w:rFonts w:cs="Arial"/>
          <w:b/>
          <w:sz w:val="28"/>
          <w:szCs w:val="28"/>
        </w:rPr>
        <w:t xml:space="preserve"> Ciepło sp. z o.o. Oddział Elektrociepłownia Białystok</w:t>
      </w:r>
    </w:p>
    <w:bookmarkEnd w:id="0"/>
    <w:p w14:paraId="71E5FF7F" w14:textId="77777777" w:rsidR="0016559B" w:rsidRPr="00C547AA" w:rsidRDefault="0016559B" w:rsidP="00DA330B">
      <w:pPr>
        <w:suppressAutoHyphens/>
        <w:jc w:val="both"/>
        <w:rPr>
          <w:rFonts w:cs="Arial"/>
          <w:b/>
          <w:sz w:val="20"/>
        </w:rPr>
      </w:pPr>
    </w:p>
    <w:p w14:paraId="1F87A2CD" w14:textId="77777777" w:rsidR="0016559B" w:rsidRPr="00C547AA" w:rsidRDefault="0016559B" w:rsidP="00DA330B">
      <w:pPr>
        <w:suppressAutoHyphens/>
        <w:jc w:val="both"/>
        <w:rPr>
          <w:rFonts w:cs="Arial"/>
          <w:b/>
          <w:sz w:val="20"/>
        </w:rPr>
      </w:pPr>
    </w:p>
    <w:p w14:paraId="1AAC12B2" w14:textId="7B757BB0" w:rsidR="0016559B" w:rsidRDefault="0016559B" w:rsidP="00DA330B">
      <w:pPr>
        <w:suppressAutoHyphens/>
        <w:jc w:val="both"/>
        <w:rPr>
          <w:rFonts w:cs="Arial"/>
          <w:sz w:val="20"/>
        </w:rPr>
      </w:pPr>
    </w:p>
    <w:p w14:paraId="55F58267" w14:textId="77777777" w:rsidR="001B5DE4" w:rsidRDefault="001B5DE4" w:rsidP="00DA330B">
      <w:pPr>
        <w:suppressAutoHyphens/>
        <w:jc w:val="both"/>
        <w:rPr>
          <w:rFonts w:cs="Arial"/>
          <w:sz w:val="20"/>
        </w:rPr>
      </w:pPr>
    </w:p>
    <w:p w14:paraId="4E333609" w14:textId="77777777" w:rsidR="001B5DE4" w:rsidRDefault="001B5DE4" w:rsidP="00DA330B">
      <w:pPr>
        <w:suppressAutoHyphens/>
        <w:jc w:val="both"/>
        <w:rPr>
          <w:rFonts w:cs="Arial"/>
          <w:sz w:val="20"/>
        </w:rPr>
      </w:pPr>
    </w:p>
    <w:p w14:paraId="0BEA194F" w14:textId="77777777" w:rsidR="001B5DE4" w:rsidRDefault="001B5DE4" w:rsidP="00DA330B">
      <w:pPr>
        <w:suppressAutoHyphens/>
        <w:jc w:val="both"/>
        <w:rPr>
          <w:rFonts w:cs="Arial"/>
          <w:sz w:val="20"/>
        </w:rPr>
      </w:pPr>
    </w:p>
    <w:p w14:paraId="7040360C" w14:textId="77777777" w:rsidR="001B5DE4" w:rsidRPr="00C547AA" w:rsidRDefault="001B5DE4" w:rsidP="00DA330B">
      <w:pPr>
        <w:suppressAutoHyphens/>
        <w:jc w:val="both"/>
        <w:rPr>
          <w:rFonts w:cs="Arial"/>
          <w:sz w:val="20"/>
        </w:rPr>
      </w:pPr>
    </w:p>
    <w:p w14:paraId="5655FFF1" w14:textId="77777777" w:rsidR="00644B2C" w:rsidRPr="00C547AA" w:rsidRDefault="00644B2C" w:rsidP="00DA330B">
      <w:pPr>
        <w:suppressAutoHyphens/>
        <w:jc w:val="both"/>
        <w:rPr>
          <w:rFonts w:cs="Arial"/>
          <w:b/>
          <w:sz w:val="20"/>
        </w:rPr>
      </w:pPr>
    </w:p>
    <w:p w14:paraId="3C48B31E" w14:textId="145570C0" w:rsidR="0016559B" w:rsidRPr="00590E8D" w:rsidRDefault="0016559B" w:rsidP="00DA330B">
      <w:pPr>
        <w:rPr>
          <w:rFonts w:cs="Arial"/>
          <w:color w:val="FF0000"/>
          <w:sz w:val="20"/>
        </w:rPr>
      </w:pPr>
      <w:r w:rsidRPr="00C547AA">
        <w:rPr>
          <w:rFonts w:cs="Arial"/>
          <w:b/>
          <w:sz w:val="20"/>
        </w:rPr>
        <w:t>Data opracowania:</w:t>
      </w:r>
      <w:r w:rsidRPr="00C547AA">
        <w:rPr>
          <w:rFonts w:cs="Arial"/>
          <w:sz w:val="20"/>
        </w:rPr>
        <w:t xml:space="preserve"> </w:t>
      </w:r>
      <w:r w:rsidR="00DE397A">
        <w:rPr>
          <w:rFonts w:cs="Arial"/>
          <w:sz w:val="20"/>
        </w:rPr>
        <w:t>październik</w:t>
      </w:r>
      <w:r w:rsidR="0096388F" w:rsidRPr="00C547AA">
        <w:rPr>
          <w:rFonts w:cs="Arial"/>
          <w:sz w:val="20"/>
        </w:rPr>
        <w:t xml:space="preserve"> 202</w:t>
      </w:r>
      <w:r w:rsidR="00DE397A">
        <w:rPr>
          <w:rFonts w:cs="Arial"/>
          <w:sz w:val="20"/>
        </w:rPr>
        <w:t>5</w:t>
      </w:r>
      <w:r w:rsidR="0096388F" w:rsidRPr="00C547AA">
        <w:rPr>
          <w:rFonts w:cs="Arial"/>
          <w:sz w:val="20"/>
        </w:rPr>
        <w:t xml:space="preserve"> </w:t>
      </w:r>
      <w:r w:rsidR="0068609E" w:rsidRPr="00C547AA">
        <w:rPr>
          <w:rFonts w:cs="Arial"/>
          <w:sz w:val="20"/>
        </w:rPr>
        <w:t>r.</w:t>
      </w:r>
    </w:p>
    <w:p w14:paraId="4C0C5552" w14:textId="77777777" w:rsidR="009C6797" w:rsidRPr="00C547AA" w:rsidRDefault="009C6797" w:rsidP="00DA330B">
      <w:pPr>
        <w:rPr>
          <w:rFonts w:cs="Arial"/>
          <w:b/>
          <w:sz w:val="20"/>
        </w:rPr>
      </w:pPr>
    </w:p>
    <w:p w14:paraId="10321950" w14:textId="77777777" w:rsidR="00F75308" w:rsidRPr="00154D40" w:rsidRDefault="00F75308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6D01C277" w14:textId="77777777" w:rsidR="0016559B" w:rsidRPr="00154D40" w:rsidRDefault="0016559B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  <w:r w:rsidRPr="00154D40">
        <w:rPr>
          <w:rFonts w:cs="Arial"/>
          <w:b/>
          <w:sz w:val="20"/>
        </w:rPr>
        <w:t>Sprawdził pod względem merytorycznym:</w:t>
      </w:r>
    </w:p>
    <w:p w14:paraId="778E361B" w14:textId="77777777" w:rsidR="0016559B" w:rsidRPr="00154D40" w:rsidRDefault="0016559B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25BE92C9" w14:textId="77777777" w:rsidR="00D720BF" w:rsidRPr="00154D40" w:rsidRDefault="00D720BF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1B11EEEE" w14:textId="77777777" w:rsidR="00F75308" w:rsidRPr="00154D40" w:rsidRDefault="00F75308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1A07E5FF" w14:textId="77777777" w:rsidR="00F75308" w:rsidRPr="00154D40" w:rsidRDefault="00F75308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3C0F30B1" w14:textId="77777777" w:rsidR="0016559B" w:rsidRPr="00154D40" w:rsidRDefault="0016559B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  <w:r w:rsidRPr="00154D40">
        <w:rPr>
          <w:rFonts w:cs="Arial"/>
          <w:b/>
          <w:sz w:val="20"/>
        </w:rPr>
        <w:t xml:space="preserve">Sprawdził pod względem </w:t>
      </w:r>
      <w:proofErr w:type="spellStart"/>
      <w:r w:rsidRPr="00154D40">
        <w:rPr>
          <w:rFonts w:cs="Arial"/>
          <w:b/>
          <w:sz w:val="20"/>
        </w:rPr>
        <w:t>formalno</w:t>
      </w:r>
      <w:proofErr w:type="spellEnd"/>
      <w:r w:rsidRPr="00154D40">
        <w:rPr>
          <w:rFonts w:cs="Arial"/>
          <w:b/>
          <w:sz w:val="20"/>
        </w:rPr>
        <w:t xml:space="preserve"> - prawnym:</w:t>
      </w:r>
    </w:p>
    <w:p w14:paraId="2DCBD3F6" w14:textId="77777777" w:rsidR="0016559B" w:rsidRPr="00154D40" w:rsidRDefault="0016559B" w:rsidP="00DA330B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 w:val="20"/>
        </w:rPr>
      </w:pPr>
    </w:p>
    <w:p w14:paraId="7F8F6027" w14:textId="77777777" w:rsidR="00F75308" w:rsidRPr="00154D40" w:rsidRDefault="00F75308" w:rsidP="00DA330B">
      <w:pPr>
        <w:suppressAutoHyphens/>
        <w:jc w:val="both"/>
        <w:rPr>
          <w:rFonts w:cs="Arial"/>
          <w:b/>
          <w:sz w:val="20"/>
        </w:rPr>
      </w:pPr>
    </w:p>
    <w:p w14:paraId="3A68A590" w14:textId="77777777" w:rsidR="00DA330B" w:rsidRPr="00154D40" w:rsidRDefault="00DA330B" w:rsidP="00DA330B">
      <w:pPr>
        <w:suppressAutoHyphens/>
        <w:jc w:val="both"/>
        <w:rPr>
          <w:rFonts w:cs="Arial"/>
          <w:b/>
          <w:sz w:val="20"/>
        </w:rPr>
      </w:pPr>
    </w:p>
    <w:p w14:paraId="5BA466A5" w14:textId="77777777" w:rsidR="00F75308" w:rsidRPr="00154D40" w:rsidRDefault="00F75308" w:rsidP="00DA330B">
      <w:pPr>
        <w:suppressAutoHyphens/>
        <w:jc w:val="both"/>
        <w:rPr>
          <w:rFonts w:cs="Arial"/>
          <w:b/>
          <w:sz w:val="20"/>
        </w:rPr>
      </w:pPr>
    </w:p>
    <w:p w14:paraId="4D029FE8" w14:textId="77777777" w:rsidR="00B87183" w:rsidRPr="00154D40" w:rsidRDefault="0016559B" w:rsidP="00DA330B">
      <w:pPr>
        <w:suppressAutoHyphens/>
        <w:jc w:val="both"/>
        <w:rPr>
          <w:rFonts w:cs="Arial"/>
          <w:sz w:val="20"/>
        </w:rPr>
      </w:pPr>
      <w:r w:rsidRPr="00154D40">
        <w:rPr>
          <w:rFonts w:cs="Arial"/>
          <w:b/>
          <w:sz w:val="20"/>
        </w:rPr>
        <w:t>Zatwierdził do realizacji:</w:t>
      </w:r>
      <w:r w:rsidR="00DA330B" w:rsidRPr="00154D40">
        <w:rPr>
          <w:rFonts w:cs="Arial"/>
          <w:sz w:val="20"/>
        </w:rPr>
        <w:t xml:space="preserve"> </w:t>
      </w:r>
    </w:p>
    <w:p w14:paraId="78BD6A8F" w14:textId="20247BC9" w:rsidR="00373A02" w:rsidRPr="00154D40" w:rsidRDefault="00373A02" w:rsidP="00DA330B">
      <w:pPr>
        <w:suppressAutoHyphens/>
        <w:jc w:val="both"/>
        <w:rPr>
          <w:rFonts w:cs="Arial"/>
          <w:sz w:val="20"/>
        </w:rPr>
      </w:pPr>
    </w:p>
    <w:p w14:paraId="32AD9008" w14:textId="147C8962" w:rsidR="0094098E" w:rsidRPr="00154D40" w:rsidRDefault="0094098E" w:rsidP="00DA330B">
      <w:pPr>
        <w:suppressAutoHyphens/>
        <w:jc w:val="both"/>
        <w:rPr>
          <w:rFonts w:cs="Arial"/>
          <w:sz w:val="20"/>
        </w:rPr>
      </w:pPr>
    </w:p>
    <w:p w14:paraId="08AF2622" w14:textId="2B33D06E" w:rsidR="000224B2" w:rsidRDefault="000224B2" w:rsidP="00DA330B">
      <w:pPr>
        <w:suppressAutoHyphens/>
        <w:jc w:val="both"/>
        <w:rPr>
          <w:rFonts w:cs="Arial"/>
          <w:sz w:val="20"/>
        </w:rPr>
      </w:pPr>
    </w:p>
    <w:p w14:paraId="7DCFCE92" w14:textId="77777777" w:rsidR="000224B2" w:rsidRPr="00C547AA" w:rsidRDefault="000224B2" w:rsidP="00DA330B">
      <w:pPr>
        <w:suppressAutoHyphens/>
        <w:jc w:val="both"/>
        <w:rPr>
          <w:rFonts w:cs="Arial"/>
          <w:sz w:val="20"/>
        </w:rPr>
      </w:pPr>
    </w:p>
    <w:p w14:paraId="15ADE3A4" w14:textId="77777777" w:rsidR="00373A02" w:rsidRPr="00C547AA" w:rsidRDefault="00373A02" w:rsidP="00DA330B">
      <w:pPr>
        <w:suppressAutoHyphens/>
        <w:jc w:val="both"/>
        <w:rPr>
          <w:rFonts w:cs="Arial"/>
          <w:sz w:val="20"/>
        </w:rPr>
      </w:pPr>
    </w:p>
    <w:p w14:paraId="4B02CF70" w14:textId="79A8E956" w:rsidR="0016559B" w:rsidRPr="00C547AA" w:rsidRDefault="00272486" w:rsidP="00DA330B">
      <w:pPr>
        <w:pStyle w:val="Akapitzlist"/>
        <w:numPr>
          <w:ilvl w:val="0"/>
          <w:numId w:val="7"/>
        </w:numPr>
        <w:spacing w:after="0" w:line="360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lastRenderedPageBreak/>
        <w:t xml:space="preserve">GŁÓWNE </w:t>
      </w:r>
      <w:r w:rsidR="0094098E" w:rsidRPr="00C547AA">
        <w:rPr>
          <w:rFonts w:ascii="Arial" w:hAnsi="Arial" w:cs="Arial"/>
          <w:b/>
          <w:sz w:val="20"/>
          <w:szCs w:val="20"/>
        </w:rPr>
        <w:t>W</w:t>
      </w:r>
      <w:r w:rsidRPr="00C547AA">
        <w:rPr>
          <w:rFonts w:ascii="Arial" w:hAnsi="Arial" w:cs="Arial"/>
          <w:b/>
          <w:sz w:val="20"/>
          <w:szCs w:val="20"/>
        </w:rPr>
        <w:t xml:space="preserve">ARUNKI </w:t>
      </w:r>
      <w:r w:rsidR="009619DF" w:rsidRPr="00C547AA">
        <w:rPr>
          <w:rFonts w:ascii="Arial" w:hAnsi="Arial" w:cs="Arial"/>
          <w:b/>
          <w:sz w:val="20"/>
          <w:szCs w:val="20"/>
        </w:rPr>
        <w:t>PRZETARGU</w:t>
      </w:r>
    </w:p>
    <w:p w14:paraId="45DCD2C1" w14:textId="23FBB40C" w:rsidR="0016559B" w:rsidRPr="00C547AA" w:rsidRDefault="00ED0B44" w:rsidP="00DA330B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Sprzedawca</w:t>
      </w:r>
      <w:r w:rsidR="0016559B" w:rsidRPr="00C547AA">
        <w:rPr>
          <w:rFonts w:ascii="Arial" w:hAnsi="Arial" w:cs="Arial"/>
          <w:sz w:val="20"/>
          <w:szCs w:val="20"/>
        </w:rPr>
        <w:t xml:space="preserve">: </w:t>
      </w:r>
    </w:p>
    <w:p w14:paraId="743E866E" w14:textId="77777777" w:rsidR="006541CC" w:rsidRPr="006541CC" w:rsidRDefault="006541CC" w:rsidP="006541CC">
      <w:pPr>
        <w:pStyle w:val="Akapitzlist"/>
        <w:suppressAutoHyphens/>
        <w:ind w:left="425"/>
        <w:jc w:val="both"/>
        <w:rPr>
          <w:rFonts w:ascii="Arial" w:hAnsi="Arial" w:cs="Arial"/>
          <w:sz w:val="20"/>
          <w:szCs w:val="20"/>
        </w:rPr>
      </w:pPr>
      <w:r w:rsidRPr="001B5DE4">
        <w:rPr>
          <w:rFonts w:ascii="Arial" w:hAnsi="Arial" w:cs="Arial"/>
          <w:b/>
          <w:bCs/>
          <w:sz w:val="20"/>
          <w:szCs w:val="20"/>
        </w:rPr>
        <w:t>Enea Ciepło sp. z o.o.</w:t>
      </w:r>
      <w:r w:rsidRPr="006541CC">
        <w:rPr>
          <w:rFonts w:ascii="Arial" w:hAnsi="Arial" w:cs="Arial"/>
          <w:sz w:val="20"/>
          <w:szCs w:val="20"/>
        </w:rPr>
        <w:t xml:space="preserve"> z siedzibą w Białymstoku: ul. Warszawska 27; 15-062 Białystok; </w:t>
      </w:r>
    </w:p>
    <w:p w14:paraId="2AA8D243" w14:textId="131BCC22" w:rsidR="0016559B" w:rsidRDefault="006541CC" w:rsidP="00DA330B">
      <w:pPr>
        <w:tabs>
          <w:tab w:val="left" w:pos="708"/>
        </w:tabs>
        <w:jc w:val="both"/>
        <w:rPr>
          <w:rFonts w:cs="Arial"/>
          <w:sz w:val="20"/>
        </w:rPr>
      </w:pPr>
      <w:r w:rsidRPr="006541CC">
        <w:rPr>
          <w:rFonts w:cs="Arial"/>
          <w:sz w:val="20"/>
        </w:rPr>
        <w:t xml:space="preserve">tel.: +48 / 85 654 98 68, fax: +48 / 85 654 95 95, adres internetowy: www.enea.pl, wpisana do Rejestru Przedsiębiorców Krajowego Rejestru Sądowego pod numerem KRS: 0000121456, prowadzonego przez Sąd Rejonowy w Białymstoku – XII Wydział Gospodarczy Krajowego Rejestru Sądowego, </w:t>
      </w:r>
      <w:r w:rsidR="00CA1101">
        <w:rPr>
          <w:rFonts w:cs="Arial"/>
          <w:sz w:val="20"/>
        </w:rPr>
        <w:br/>
      </w:r>
      <w:r w:rsidRPr="006541CC">
        <w:rPr>
          <w:rFonts w:cs="Arial"/>
          <w:sz w:val="20"/>
        </w:rPr>
        <w:t>z kapitałem zakładowym / kapitałem wpłaconym: 153.043.400,00 zł, posiadająca nr NIP: 5420201908, REGON: 050038558.</w:t>
      </w:r>
    </w:p>
    <w:p w14:paraId="52DBC223" w14:textId="77777777" w:rsidR="00E65078" w:rsidRPr="00C547AA" w:rsidRDefault="00E65078" w:rsidP="00DA330B">
      <w:pPr>
        <w:tabs>
          <w:tab w:val="left" w:pos="708"/>
        </w:tabs>
        <w:jc w:val="both"/>
        <w:rPr>
          <w:rFonts w:cs="Arial"/>
          <w:b/>
          <w:sz w:val="20"/>
        </w:rPr>
      </w:pPr>
    </w:p>
    <w:p w14:paraId="29971B73" w14:textId="77777777" w:rsidR="0016559B" w:rsidRPr="00C547AA" w:rsidRDefault="0016559B" w:rsidP="00DA330B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Adres do korespondencji:</w:t>
      </w:r>
    </w:p>
    <w:p w14:paraId="2504CCB7" w14:textId="77777777" w:rsidR="00292122" w:rsidRPr="00C547AA" w:rsidRDefault="00244FEB" w:rsidP="00DA330B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E</w:t>
      </w:r>
      <w:r w:rsidR="00F87743" w:rsidRPr="00C547AA">
        <w:rPr>
          <w:rFonts w:ascii="Arial" w:hAnsi="Arial" w:cs="Arial"/>
          <w:sz w:val="20"/>
          <w:szCs w:val="20"/>
        </w:rPr>
        <w:t>nea</w:t>
      </w:r>
      <w:r w:rsidR="00292122" w:rsidRPr="00C547AA">
        <w:rPr>
          <w:rFonts w:ascii="Arial" w:hAnsi="Arial" w:cs="Arial"/>
          <w:sz w:val="20"/>
          <w:szCs w:val="20"/>
        </w:rPr>
        <w:t xml:space="preserve"> Ciepło sp. z o.o.</w:t>
      </w:r>
    </w:p>
    <w:p w14:paraId="442E5C53" w14:textId="77777777" w:rsidR="00292122" w:rsidRPr="00C547AA" w:rsidRDefault="00292122" w:rsidP="00DA330B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Oddział Elektrociepłownia Białystok</w:t>
      </w:r>
    </w:p>
    <w:p w14:paraId="4198BFCF" w14:textId="77777777" w:rsidR="00292122" w:rsidRPr="00C547AA" w:rsidRDefault="00292122" w:rsidP="00DA330B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ul. Generała Władysława Andersa 15</w:t>
      </w:r>
    </w:p>
    <w:p w14:paraId="1C033202" w14:textId="77777777" w:rsidR="005936C7" w:rsidRPr="00C547AA" w:rsidRDefault="005936C7" w:rsidP="00DA330B">
      <w:pPr>
        <w:pStyle w:val="Akapitzlist"/>
        <w:suppressAutoHyphens/>
        <w:spacing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15-124 Białystok</w:t>
      </w:r>
    </w:p>
    <w:p w14:paraId="41A226FB" w14:textId="77777777" w:rsidR="00292122" w:rsidRPr="00C547AA" w:rsidRDefault="00292122" w:rsidP="00DA330B">
      <w:pPr>
        <w:ind w:left="360"/>
        <w:jc w:val="both"/>
        <w:rPr>
          <w:rFonts w:cs="Arial"/>
          <w:b/>
          <w:sz w:val="20"/>
          <w:highlight w:val="yellow"/>
        </w:rPr>
      </w:pPr>
    </w:p>
    <w:p w14:paraId="04BE4421" w14:textId="77777777" w:rsidR="0016559B" w:rsidRPr="00C547AA" w:rsidRDefault="0016559B" w:rsidP="00DA330B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 xml:space="preserve">Wszelkich informacji związanych z postępowaniem udziela: </w:t>
      </w:r>
    </w:p>
    <w:p w14:paraId="12484A68" w14:textId="77777777" w:rsidR="00FE080E" w:rsidRPr="00C547AA" w:rsidRDefault="00F87743" w:rsidP="00DA330B">
      <w:pPr>
        <w:tabs>
          <w:tab w:val="clear" w:pos="3402"/>
        </w:tabs>
        <w:ind w:left="426"/>
        <w:jc w:val="both"/>
        <w:rPr>
          <w:rFonts w:cs="Arial"/>
          <w:bCs/>
          <w:sz w:val="20"/>
          <w:lang w:val="fr-FR"/>
        </w:rPr>
      </w:pPr>
      <w:r w:rsidRPr="00C547AA">
        <w:rPr>
          <w:rFonts w:cs="Arial"/>
          <w:bCs/>
          <w:sz w:val="20"/>
        </w:rPr>
        <w:t xml:space="preserve">Pan Eugeniusz Olchowik, tel. +48 609 600 278 </w:t>
      </w:r>
    </w:p>
    <w:p w14:paraId="7A5B35E5" w14:textId="77777777" w:rsidR="0016559B" w:rsidRPr="00C547AA" w:rsidRDefault="0016559B" w:rsidP="00DA330B">
      <w:pPr>
        <w:tabs>
          <w:tab w:val="clear" w:pos="3402"/>
        </w:tabs>
        <w:ind w:left="426"/>
        <w:jc w:val="both"/>
        <w:rPr>
          <w:rFonts w:cs="Arial"/>
          <w:bCs/>
          <w:sz w:val="20"/>
        </w:rPr>
      </w:pPr>
      <w:r w:rsidRPr="00C547AA">
        <w:rPr>
          <w:rFonts w:cs="Arial"/>
          <w:sz w:val="20"/>
          <w:lang w:val="fr-FR"/>
        </w:rPr>
        <w:t xml:space="preserve">e-mail: </w:t>
      </w:r>
      <w:hyperlink r:id="rId11" w:history="1">
        <w:r w:rsidR="00F87743" w:rsidRPr="00C547AA">
          <w:rPr>
            <w:rStyle w:val="Hipercze"/>
            <w:rFonts w:cs="Arial"/>
            <w:sz w:val="20"/>
            <w:lang w:val="fr-FR"/>
          </w:rPr>
          <w:t>eugeniusz.olchowik@enea.pl</w:t>
        </w:r>
      </w:hyperlink>
      <w:r w:rsidR="00F87743" w:rsidRPr="00C547AA">
        <w:rPr>
          <w:rFonts w:cs="Arial"/>
          <w:sz w:val="20"/>
          <w:lang w:val="fr-FR"/>
        </w:rPr>
        <w:t xml:space="preserve"> </w:t>
      </w:r>
    </w:p>
    <w:p w14:paraId="182F8249" w14:textId="301A532C" w:rsidR="00343DA5" w:rsidRPr="00C547AA" w:rsidRDefault="00343DA5" w:rsidP="00DA330B">
      <w:pPr>
        <w:tabs>
          <w:tab w:val="left" w:pos="708"/>
        </w:tabs>
        <w:rPr>
          <w:rFonts w:cs="Arial"/>
          <w:sz w:val="20"/>
        </w:rPr>
      </w:pPr>
      <w:r w:rsidRPr="00C547AA">
        <w:rPr>
          <w:rFonts w:cs="Arial"/>
          <w:sz w:val="20"/>
        </w:rPr>
        <w:t xml:space="preserve">       </w:t>
      </w:r>
      <w:r w:rsidR="00F87743" w:rsidRPr="00C547AA">
        <w:rPr>
          <w:rFonts w:cs="Arial"/>
          <w:sz w:val="20"/>
        </w:rPr>
        <w:t xml:space="preserve">Pan </w:t>
      </w:r>
      <w:r w:rsidR="00DE397A">
        <w:rPr>
          <w:rFonts w:cs="Arial"/>
          <w:sz w:val="20"/>
        </w:rPr>
        <w:t>Bartłomiej Bogusłowicz</w:t>
      </w:r>
      <w:r w:rsidR="00F87743" w:rsidRPr="00C547AA">
        <w:rPr>
          <w:rFonts w:cs="Arial"/>
          <w:sz w:val="20"/>
        </w:rPr>
        <w:t>, tel. + 48</w:t>
      </w:r>
      <w:r w:rsidR="00DE397A">
        <w:rPr>
          <w:rFonts w:cs="Arial"/>
          <w:sz w:val="20"/>
        </w:rPr>
        <w:t> 885 906 939</w:t>
      </w:r>
    </w:p>
    <w:p w14:paraId="71A5FA2A" w14:textId="09DACDBC" w:rsidR="00EF043E" w:rsidRPr="00C547AA" w:rsidRDefault="00343DA5" w:rsidP="00DA330B">
      <w:pPr>
        <w:tabs>
          <w:tab w:val="left" w:pos="708"/>
        </w:tabs>
        <w:rPr>
          <w:rFonts w:cs="Arial"/>
          <w:sz w:val="20"/>
        </w:rPr>
      </w:pPr>
      <w:r w:rsidRPr="00C547AA">
        <w:rPr>
          <w:rFonts w:cs="Arial"/>
          <w:sz w:val="20"/>
        </w:rPr>
        <w:t xml:space="preserve">       e-mail: </w:t>
      </w:r>
      <w:hyperlink r:id="rId12" w:history="1">
        <w:r w:rsidR="00DE397A" w:rsidRPr="00917035">
          <w:rPr>
            <w:rStyle w:val="Hipercze"/>
            <w:rFonts w:cs="Arial"/>
            <w:sz w:val="20"/>
          </w:rPr>
          <w:t>bartlomiej.boguslowicz@enea.pl</w:t>
        </w:r>
      </w:hyperlink>
      <w:r w:rsidR="00B96785" w:rsidRPr="00C547AA">
        <w:rPr>
          <w:rFonts w:cs="Arial"/>
          <w:sz w:val="20"/>
        </w:rPr>
        <w:t xml:space="preserve"> </w:t>
      </w:r>
      <w:r w:rsidR="00F87743" w:rsidRPr="00C547AA">
        <w:rPr>
          <w:rFonts w:cs="Arial"/>
          <w:sz w:val="20"/>
        </w:rPr>
        <w:t xml:space="preserve"> </w:t>
      </w:r>
    </w:p>
    <w:p w14:paraId="077B20B0" w14:textId="77777777" w:rsidR="00343DA5" w:rsidRPr="00C547AA" w:rsidRDefault="00343DA5" w:rsidP="00DA330B">
      <w:pPr>
        <w:tabs>
          <w:tab w:val="left" w:pos="708"/>
        </w:tabs>
        <w:rPr>
          <w:rFonts w:cs="Arial"/>
          <w:sz w:val="20"/>
          <w:highlight w:val="yellow"/>
        </w:rPr>
      </w:pPr>
    </w:p>
    <w:p w14:paraId="19A1A421" w14:textId="77777777" w:rsidR="0016559B" w:rsidRPr="00C547AA" w:rsidRDefault="0016559B" w:rsidP="00DA330B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Terminarz przet</w:t>
      </w:r>
      <w:r w:rsidR="00B44704" w:rsidRPr="00C547AA">
        <w:rPr>
          <w:rFonts w:ascii="Arial" w:hAnsi="Arial" w:cs="Arial"/>
          <w:b/>
          <w:sz w:val="20"/>
          <w:szCs w:val="20"/>
        </w:rPr>
        <w:t>argowy:</w:t>
      </w:r>
    </w:p>
    <w:tbl>
      <w:tblPr>
        <w:tblW w:w="89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6394"/>
      </w:tblGrid>
      <w:tr w:rsidR="00B44704" w:rsidRPr="000224B2" w14:paraId="669BCEF6" w14:textId="77777777" w:rsidTr="00FA710E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2558F" w14:textId="77777777" w:rsidR="0016559B" w:rsidRPr="00C547AA" w:rsidRDefault="0016559B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i/>
                <w:sz w:val="20"/>
              </w:rPr>
            </w:pPr>
            <w:r w:rsidRPr="00C547AA">
              <w:rPr>
                <w:rFonts w:cs="Arial"/>
                <w:b/>
                <w:i/>
                <w:sz w:val="20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94B67" w14:textId="77777777" w:rsidR="0016559B" w:rsidRPr="00C547AA" w:rsidRDefault="0016559B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i/>
                <w:sz w:val="20"/>
              </w:rPr>
            </w:pPr>
            <w:r w:rsidRPr="00C547AA">
              <w:rPr>
                <w:rFonts w:cs="Arial"/>
                <w:b/>
                <w:i/>
                <w:sz w:val="20"/>
              </w:rPr>
              <w:t>Godzina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EA34E" w14:textId="77777777" w:rsidR="0016559B" w:rsidRPr="00C547AA" w:rsidRDefault="0016559B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i/>
                <w:sz w:val="20"/>
              </w:rPr>
            </w:pPr>
            <w:r w:rsidRPr="00C547AA">
              <w:rPr>
                <w:rFonts w:cs="Arial"/>
                <w:b/>
                <w:i/>
                <w:sz w:val="20"/>
              </w:rPr>
              <w:t>Opis zdarzenia i miejsce</w:t>
            </w:r>
          </w:p>
        </w:tc>
      </w:tr>
      <w:tr w:rsidR="00AF1EB6" w:rsidRPr="000224B2" w14:paraId="47F10256" w14:textId="77777777" w:rsidTr="00FA710E">
        <w:trPr>
          <w:trHeight w:val="454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953A" w14:textId="182DCFED" w:rsidR="00AF1EB6" w:rsidRPr="00C547AA" w:rsidRDefault="00727DC8" w:rsidP="007C4180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7C4180">
              <w:rPr>
                <w:rFonts w:cs="Arial"/>
                <w:b/>
                <w:sz w:val="20"/>
              </w:rPr>
              <w:t>4</w:t>
            </w:r>
            <w:r w:rsidR="0096388F" w:rsidRPr="00C547AA">
              <w:rPr>
                <w:rFonts w:cs="Arial"/>
                <w:b/>
                <w:sz w:val="20"/>
              </w:rPr>
              <w:t>.</w:t>
            </w:r>
            <w:r w:rsidR="00DE397A">
              <w:rPr>
                <w:rFonts w:cs="Arial"/>
                <w:b/>
                <w:sz w:val="20"/>
              </w:rPr>
              <w:t>10</w:t>
            </w:r>
            <w:r w:rsidR="0096388F" w:rsidRPr="00C547AA">
              <w:rPr>
                <w:rFonts w:cs="Arial"/>
                <w:b/>
                <w:sz w:val="20"/>
              </w:rPr>
              <w:t>.202</w:t>
            </w:r>
            <w:r w:rsidR="00DE397A"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8E17" w14:textId="77777777" w:rsidR="00AF1EB6" w:rsidRPr="00C547AA" w:rsidRDefault="00F87743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i/>
                <w:sz w:val="20"/>
              </w:rPr>
            </w:pPr>
            <w:r w:rsidRPr="00C547AA">
              <w:rPr>
                <w:rFonts w:cs="Arial"/>
                <w:b/>
                <w:i/>
                <w:sz w:val="20"/>
              </w:rPr>
              <w:t>11.00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CECB" w14:textId="77777777" w:rsidR="00AF1EB6" w:rsidRPr="00C547AA" w:rsidRDefault="00AF1EB6" w:rsidP="00DA330B">
            <w:pPr>
              <w:tabs>
                <w:tab w:val="left" w:pos="708"/>
              </w:tabs>
              <w:jc w:val="center"/>
              <w:rPr>
                <w:rFonts w:cs="Arial"/>
                <w:sz w:val="20"/>
              </w:rPr>
            </w:pPr>
            <w:r w:rsidRPr="00C547AA">
              <w:rPr>
                <w:rFonts w:cs="Arial"/>
                <w:sz w:val="20"/>
              </w:rPr>
              <w:t xml:space="preserve">Wizja lokalna – po uprzednim umówieniu się pod nr </w:t>
            </w:r>
            <w:proofErr w:type="spellStart"/>
            <w:r w:rsidRPr="00C547AA">
              <w:rPr>
                <w:rFonts w:cs="Arial"/>
                <w:sz w:val="20"/>
              </w:rPr>
              <w:t>tel</w:t>
            </w:r>
            <w:proofErr w:type="spellEnd"/>
            <w:r w:rsidRPr="00C547AA">
              <w:rPr>
                <w:rFonts w:cs="Arial"/>
                <w:sz w:val="20"/>
              </w:rPr>
              <w:t xml:space="preserve"> </w:t>
            </w:r>
            <w:r w:rsidRPr="00C547AA">
              <w:rPr>
                <w:rFonts w:cs="Arial"/>
                <w:color w:val="000000"/>
                <w:sz w:val="20"/>
              </w:rPr>
              <w:t>. +48609600278</w:t>
            </w:r>
          </w:p>
        </w:tc>
      </w:tr>
      <w:tr w:rsidR="00B44704" w:rsidRPr="000224B2" w14:paraId="299AF77F" w14:textId="77777777" w:rsidTr="00A92E2F">
        <w:trPr>
          <w:trHeight w:val="419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66C0" w14:textId="77777777" w:rsidR="00292122" w:rsidRPr="00154D40" w:rsidRDefault="00292122" w:rsidP="00DA330B">
            <w:pPr>
              <w:tabs>
                <w:tab w:val="left" w:pos="708"/>
              </w:tabs>
              <w:rPr>
                <w:rFonts w:cs="Arial"/>
                <w:b/>
                <w:sz w:val="20"/>
              </w:rPr>
            </w:pPr>
          </w:p>
          <w:p w14:paraId="2BB98E7F" w14:textId="45336C42" w:rsidR="008B3D35" w:rsidRPr="00154D40" w:rsidRDefault="007C4180" w:rsidP="00B96785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  <w:r w:rsidR="000224B2" w:rsidRPr="00154D40">
              <w:rPr>
                <w:rFonts w:cs="Arial"/>
                <w:b/>
                <w:sz w:val="20"/>
              </w:rPr>
              <w:t>.</w:t>
            </w:r>
            <w:r w:rsidR="00DE397A" w:rsidRPr="00154D40">
              <w:rPr>
                <w:rFonts w:cs="Arial"/>
                <w:b/>
                <w:sz w:val="20"/>
              </w:rPr>
              <w:t>10</w:t>
            </w:r>
            <w:r w:rsidR="000224B2" w:rsidRPr="00154D40">
              <w:rPr>
                <w:rFonts w:cs="Arial"/>
                <w:b/>
                <w:sz w:val="20"/>
              </w:rPr>
              <w:t>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C6134" w14:textId="77777777" w:rsidR="008B3D35" w:rsidRPr="00154D40" w:rsidRDefault="008B3D35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</w:p>
          <w:p w14:paraId="7249AACE" w14:textId="77777777" w:rsidR="00441F32" w:rsidRPr="00154D40" w:rsidRDefault="00A92E2F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  <w:r w:rsidRPr="00154D40">
              <w:rPr>
                <w:rFonts w:cs="Arial"/>
                <w:b/>
                <w:sz w:val="20"/>
              </w:rPr>
              <w:t>11:00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A9368" w14:textId="0ECCA7EF" w:rsidR="0016559B" w:rsidRPr="00154D40" w:rsidRDefault="00ED0B44" w:rsidP="000B79D6">
            <w:pPr>
              <w:tabs>
                <w:tab w:val="left" w:pos="708"/>
              </w:tabs>
              <w:ind w:left="57"/>
              <w:jc w:val="center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Miejsce i t</w:t>
            </w:r>
            <w:r w:rsidR="0016559B" w:rsidRPr="00154D40">
              <w:rPr>
                <w:rFonts w:cs="Arial"/>
                <w:sz w:val="20"/>
                <w:u w:val="single"/>
              </w:rPr>
              <w:t xml:space="preserve">ermin składania </w:t>
            </w:r>
            <w:r w:rsidR="00311450">
              <w:rPr>
                <w:rFonts w:cs="Arial"/>
                <w:sz w:val="20"/>
                <w:u w:val="single"/>
              </w:rPr>
              <w:t>o</w:t>
            </w:r>
            <w:r w:rsidR="0016559B" w:rsidRPr="00154D40">
              <w:rPr>
                <w:rFonts w:cs="Arial"/>
                <w:sz w:val="20"/>
                <w:u w:val="single"/>
              </w:rPr>
              <w:t xml:space="preserve">fert </w:t>
            </w:r>
          </w:p>
          <w:p w14:paraId="26E1201C" w14:textId="12DD663E" w:rsidR="000B79D6" w:rsidRPr="00154D40" w:rsidRDefault="000B79D6" w:rsidP="000B79D6">
            <w:pPr>
              <w:tabs>
                <w:tab w:val="left" w:pos="708"/>
              </w:tabs>
              <w:ind w:left="57"/>
              <w:jc w:val="center"/>
              <w:rPr>
                <w:rFonts w:cs="Arial"/>
                <w:sz w:val="20"/>
              </w:rPr>
            </w:pPr>
            <w:r w:rsidRPr="00154D40">
              <w:rPr>
                <w:rFonts w:cs="Arial"/>
                <w:sz w:val="20"/>
              </w:rPr>
              <w:t xml:space="preserve">W wersji papierowej na adres – Enea ciepło sp. z o.o. </w:t>
            </w:r>
            <w:r w:rsidR="0016559B" w:rsidRPr="00154D40">
              <w:rPr>
                <w:rFonts w:cs="Arial"/>
                <w:sz w:val="20"/>
              </w:rPr>
              <w:t xml:space="preserve">ul. Generała Władysława Andersa 15, </w:t>
            </w:r>
            <w:r w:rsidRPr="00154D40">
              <w:rPr>
                <w:rFonts w:cs="Arial"/>
                <w:sz w:val="20"/>
              </w:rPr>
              <w:t>15-127 Białystok</w:t>
            </w:r>
          </w:p>
          <w:p w14:paraId="01871891" w14:textId="49E30FC7" w:rsidR="0016559B" w:rsidRPr="00154D40" w:rsidRDefault="0016559B" w:rsidP="000B79D6">
            <w:pPr>
              <w:tabs>
                <w:tab w:val="left" w:pos="708"/>
              </w:tabs>
              <w:ind w:left="57"/>
              <w:jc w:val="center"/>
              <w:rPr>
                <w:rFonts w:cs="Arial"/>
                <w:sz w:val="20"/>
              </w:rPr>
            </w:pPr>
            <w:r w:rsidRPr="00154D40">
              <w:rPr>
                <w:rFonts w:cs="Arial"/>
                <w:sz w:val="20"/>
              </w:rPr>
              <w:t>Kancelaria</w:t>
            </w:r>
            <w:r w:rsidR="00B44704" w:rsidRPr="00154D40">
              <w:rPr>
                <w:rFonts w:cs="Arial"/>
                <w:sz w:val="20"/>
              </w:rPr>
              <w:t xml:space="preserve"> Budynek A</w:t>
            </w:r>
          </w:p>
          <w:p w14:paraId="0AF51EEE" w14:textId="77777777" w:rsidR="00CA1101" w:rsidRDefault="000B79D6" w:rsidP="000B79D6">
            <w:pPr>
              <w:spacing w:line="400" w:lineRule="atLeast"/>
              <w:ind w:left="57"/>
              <w:jc w:val="center"/>
              <w:rPr>
                <w:rFonts w:cs="Arial"/>
                <w:sz w:val="20"/>
              </w:rPr>
            </w:pPr>
            <w:r w:rsidRPr="00154D40">
              <w:rPr>
                <w:rFonts w:cs="Arial"/>
                <w:sz w:val="20"/>
              </w:rPr>
              <w:t xml:space="preserve">Elektronicznie na adres: </w:t>
            </w:r>
            <w:hyperlink r:id="rId13" w:history="1">
              <w:r w:rsidR="00DE397A" w:rsidRPr="00154D40">
                <w:rPr>
                  <w:rStyle w:val="Hipercze"/>
                  <w:rFonts w:cs="Arial"/>
                  <w:color w:val="auto"/>
                  <w:sz w:val="20"/>
                </w:rPr>
                <w:t>bartlomiej.boguslowicz@enea.pl</w:t>
              </w:r>
            </w:hyperlink>
            <w:r w:rsidRPr="00154D40">
              <w:rPr>
                <w:rFonts w:cs="Arial"/>
                <w:sz w:val="20"/>
              </w:rPr>
              <w:t xml:space="preserve">  - </w:t>
            </w:r>
          </w:p>
          <w:p w14:paraId="2F181606" w14:textId="580CD02D" w:rsidR="000B79D6" w:rsidRPr="00154D40" w:rsidRDefault="00D57709" w:rsidP="00CA1101">
            <w:pPr>
              <w:tabs>
                <w:tab w:val="left" w:pos="708"/>
              </w:tabs>
              <w:ind w:lef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Oferta powinna być </w:t>
            </w:r>
            <w:r w:rsidR="00CA1101">
              <w:rPr>
                <w:rFonts w:cs="Arial"/>
                <w:sz w:val="20"/>
              </w:rPr>
              <w:t>za</w:t>
            </w:r>
            <w:r w:rsidR="000B79D6" w:rsidRPr="00154D40">
              <w:rPr>
                <w:rFonts w:cs="Arial"/>
                <w:sz w:val="20"/>
              </w:rPr>
              <w:t>szyfrowa</w:t>
            </w:r>
            <w:r>
              <w:rPr>
                <w:rFonts w:cs="Arial"/>
                <w:sz w:val="20"/>
              </w:rPr>
              <w:t>na</w:t>
            </w:r>
          </w:p>
          <w:p w14:paraId="6F65A5EA" w14:textId="385E9831" w:rsidR="000B79D6" w:rsidRPr="00154D40" w:rsidRDefault="00CA1101" w:rsidP="00CA1101">
            <w:pPr>
              <w:tabs>
                <w:tab w:val="left" w:pos="708"/>
              </w:tabs>
              <w:ind w:lef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Pr="00CA1101">
              <w:rPr>
                <w:rFonts w:cs="Arial"/>
                <w:sz w:val="20"/>
              </w:rPr>
              <w:t xml:space="preserve">asło do otwarcia pliku </w:t>
            </w:r>
            <w:r>
              <w:rPr>
                <w:rFonts w:cs="Arial"/>
                <w:sz w:val="20"/>
              </w:rPr>
              <w:t>Kupujący</w:t>
            </w:r>
            <w:r w:rsidRPr="00CA1101">
              <w:rPr>
                <w:rFonts w:cs="Arial"/>
                <w:sz w:val="20"/>
              </w:rPr>
              <w:t xml:space="preserve"> przesyła w formie wiadomości SMS na numer telefonu komórkowego + 48 885 906 939, po upływie terminu na składanie Ofert,</w:t>
            </w:r>
            <w:r>
              <w:rPr>
                <w:rFonts w:cs="Arial"/>
                <w:sz w:val="20"/>
              </w:rPr>
              <w:t xml:space="preserve"> </w:t>
            </w:r>
            <w:r w:rsidRPr="00CA1101">
              <w:rPr>
                <w:rFonts w:cs="Arial"/>
                <w:sz w:val="20"/>
              </w:rPr>
              <w:t xml:space="preserve">ale nie później niż </w:t>
            </w:r>
            <w:r w:rsidRPr="00CA1101">
              <w:rPr>
                <w:rFonts w:cs="Arial"/>
                <w:b/>
                <w:bCs/>
                <w:sz w:val="20"/>
              </w:rPr>
              <w:t>do 11:15</w:t>
            </w:r>
          </w:p>
        </w:tc>
      </w:tr>
      <w:tr w:rsidR="008268C9" w:rsidRPr="000224B2" w14:paraId="7D11495F" w14:textId="77777777" w:rsidTr="00A92E2F">
        <w:trPr>
          <w:trHeight w:val="419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95C9" w14:textId="49DE6E03" w:rsidR="008268C9" w:rsidRPr="00154D40" w:rsidRDefault="007C4180" w:rsidP="00B5207E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  <w:r w:rsidR="000224B2" w:rsidRPr="00154D40">
              <w:rPr>
                <w:rFonts w:cs="Arial"/>
                <w:b/>
                <w:sz w:val="20"/>
              </w:rPr>
              <w:t>.</w:t>
            </w:r>
            <w:r w:rsidR="00DE397A" w:rsidRPr="00154D40">
              <w:rPr>
                <w:rFonts w:cs="Arial"/>
                <w:b/>
                <w:sz w:val="20"/>
              </w:rPr>
              <w:t>10</w:t>
            </w:r>
            <w:r w:rsidR="000224B2" w:rsidRPr="00154D40">
              <w:rPr>
                <w:rFonts w:cs="Arial"/>
                <w:b/>
                <w:sz w:val="20"/>
              </w:rPr>
              <w:t>.2025</w:t>
            </w:r>
            <w:r w:rsidR="000252A1" w:rsidRPr="00154D40"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00E9" w14:textId="77777777" w:rsidR="008268C9" w:rsidRPr="00154D40" w:rsidRDefault="008268C9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sz w:val="20"/>
              </w:rPr>
            </w:pPr>
            <w:r w:rsidRPr="00154D40">
              <w:rPr>
                <w:rFonts w:cs="Arial"/>
                <w:b/>
                <w:sz w:val="20"/>
              </w:rPr>
              <w:t>11:30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A9A9" w14:textId="7CB1C49C" w:rsidR="008268C9" w:rsidRPr="00154D40" w:rsidRDefault="008268C9" w:rsidP="00DA330B">
            <w:pPr>
              <w:tabs>
                <w:tab w:val="left" w:pos="708"/>
              </w:tabs>
              <w:jc w:val="center"/>
              <w:rPr>
                <w:rFonts w:cs="Arial"/>
                <w:sz w:val="20"/>
              </w:rPr>
            </w:pPr>
            <w:r w:rsidRPr="00154D40">
              <w:rPr>
                <w:rFonts w:cs="Arial"/>
                <w:sz w:val="20"/>
              </w:rPr>
              <w:t>Otwarcie ofert</w:t>
            </w:r>
            <w:r w:rsidR="00D57709">
              <w:rPr>
                <w:rFonts w:cs="Arial"/>
                <w:sz w:val="20"/>
              </w:rPr>
              <w:t xml:space="preserve"> jest niejawne </w:t>
            </w:r>
            <w:r w:rsidRPr="00154D40">
              <w:rPr>
                <w:rFonts w:cs="Arial"/>
                <w:sz w:val="20"/>
              </w:rPr>
              <w:t xml:space="preserve"> </w:t>
            </w:r>
          </w:p>
          <w:p w14:paraId="33AC8905" w14:textId="6B239A51" w:rsidR="008268C9" w:rsidRPr="00154D40" w:rsidRDefault="008268C9" w:rsidP="00DA330B">
            <w:pPr>
              <w:tabs>
                <w:tab w:val="left" w:pos="708"/>
              </w:tabs>
              <w:jc w:val="center"/>
              <w:rPr>
                <w:rFonts w:cs="Arial"/>
                <w:sz w:val="20"/>
              </w:rPr>
            </w:pPr>
          </w:p>
        </w:tc>
      </w:tr>
      <w:tr w:rsidR="00B44704" w:rsidRPr="000224B2" w14:paraId="23B614FE" w14:textId="77777777" w:rsidTr="00FA710E">
        <w:trPr>
          <w:trHeight w:val="270"/>
          <w:jc w:val="center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8C96F" w14:textId="77777777" w:rsidR="0016559B" w:rsidRPr="00C547AA" w:rsidRDefault="00666EBE" w:rsidP="00DA330B">
            <w:pPr>
              <w:tabs>
                <w:tab w:val="left" w:pos="708"/>
              </w:tabs>
              <w:jc w:val="center"/>
              <w:rPr>
                <w:rFonts w:cs="Arial"/>
                <w:b/>
                <w:i/>
                <w:sz w:val="20"/>
              </w:rPr>
            </w:pPr>
            <w:r w:rsidRPr="00C547AA">
              <w:rPr>
                <w:rFonts w:cs="Arial"/>
                <w:b/>
                <w:sz w:val="20"/>
              </w:rPr>
              <w:t>6</w:t>
            </w:r>
            <w:r w:rsidR="001C5A75" w:rsidRPr="00C547AA">
              <w:rPr>
                <w:rFonts w:cs="Arial"/>
                <w:b/>
                <w:sz w:val="20"/>
              </w:rPr>
              <w:t xml:space="preserve">0 </w:t>
            </w:r>
            <w:r w:rsidR="0016559B" w:rsidRPr="00C547AA">
              <w:rPr>
                <w:rFonts w:cs="Arial"/>
                <w:b/>
                <w:sz w:val="20"/>
              </w:rPr>
              <w:t>dni od upływu terminu składania ofert</w:t>
            </w: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6DFB" w14:textId="77777777" w:rsidR="00427A5A" w:rsidRPr="00C547AA" w:rsidRDefault="00427A5A" w:rsidP="00DA330B">
            <w:pPr>
              <w:tabs>
                <w:tab w:val="left" w:pos="708"/>
              </w:tabs>
              <w:jc w:val="center"/>
              <w:rPr>
                <w:rFonts w:cs="Arial"/>
                <w:sz w:val="20"/>
              </w:rPr>
            </w:pPr>
          </w:p>
          <w:p w14:paraId="154C1B0A" w14:textId="77777777" w:rsidR="0016559B" w:rsidRPr="00C547AA" w:rsidRDefault="0016559B" w:rsidP="00DA330B">
            <w:pPr>
              <w:tabs>
                <w:tab w:val="left" w:pos="708"/>
              </w:tabs>
              <w:jc w:val="center"/>
              <w:rPr>
                <w:rFonts w:cs="Arial"/>
                <w:sz w:val="20"/>
              </w:rPr>
            </w:pPr>
            <w:r w:rsidRPr="00C547AA">
              <w:rPr>
                <w:rFonts w:cs="Arial"/>
                <w:sz w:val="20"/>
              </w:rPr>
              <w:t xml:space="preserve">Termin związania ofertą </w:t>
            </w:r>
          </w:p>
        </w:tc>
      </w:tr>
    </w:tbl>
    <w:p w14:paraId="1B501D42" w14:textId="77777777" w:rsidR="00644B2C" w:rsidRDefault="00644B2C" w:rsidP="00DA330B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69DA50F" w14:textId="77777777" w:rsidR="00B31338" w:rsidRDefault="00B31338" w:rsidP="00DA330B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FE1082D" w14:textId="77777777" w:rsidR="00B31338" w:rsidRPr="00C547AA" w:rsidRDefault="00B31338" w:rsidP="00DA330B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B7F1D4E" w14:textId="77777777" w:rsidR="0016559B" w:rsidRPr="00C547AA" w:rsidRDefault="000F6928" w:rsidP="008E3E48">
      <w:pPr>
        <w:pStyle w:val="Akapitzlist"/>
        <w:numPr>
          <w:ilvl w:val="0"/>
          <w:numId w:val="8"/>
        </w:numPr>
        <w:spacing w:after="0"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Do przetargu mogą przystąpić:</w:t>
      </w:r>
    </w:p>
    <w:p w14:paraId="73D12FE7" w14:textId="3C5DBC9B" w:rsidR="00311450" w:rsidRPr="001B5DE4" w:rsidRDefault="00311450" w:rsidP="008E3E48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>Kupujący posiadający niezbędną wiedzę i doświadczenie oraz potencjał techniczny niezbędny do realizacji umowy. Na potwierdzenie Kupujący musi:</w:t>
      </w:r>
    </w:p>
    <w:p w14:paraId="0E06B45F" w14:textId="27ADA173" w:rsidR="00311450" w:rsidRPr="001B5DE4" w:rsidRDefault="00311450" w:rsidP="008E3E48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 xml:space="preserve">dysponować cysternami samochodowymi wraz osprzętem do przewozu popiołu </w:t>
      </w:r>
    </w:p>
    <w:p w14:paraId="3DFF82BC" w14:textId="324267B2" w:rsidR="00311450" w:rsidRDefault="00311450" w:rsidP="008E3E48">
      <w:pPr>
        <w:pStyle w:val="Akapitzlist"/>
        <w:spacing w:line="360" w:lineRule="auto"/>
        <w:ind w:left="1440"/>
        <w:jc w:val="both"/>
        <w:rPr>
          <w:rFonts w:ascii="Arial" w:hAnsi="Arial"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>w postaci suchej (min. szt. - 1);</w:t>
      </w:r>
    </w:p>
    <w:p w14:paraId="7B73D6A9" w14:textId="77777777" w:rsidR="00311450" w:rsidRPr="001B5DE4" w:rsidRDefault="00311450" w:rsidP="008E3E48">
      <w:pPr>
        <w:pStyle w:val="Akapitzlist"/>
        <w:spacing w:line="360" w:lineRule="auto"/>
        <w:ind w:left="1440"/>
        <w:jc w:val="both"/>
        <w:rPr>
          <w:rFonts w:ascii="Arial" w:hAnsi="Arial" w:cs="Arial"/>
          <w:bCs/>
          <w:sz w:val="20"/>
        </w:rPr>
      </w:pPr>
    </w:p>
    <w:p w14:paraId="550803BF" w14:textId="124660A9" w:rsidR="00311450" w:rsidRPr="00824C85" w:rsidRDefault="00311450" w:rsidP="008E3E48">
      <w:pPr>
        <w:pStyle w:val="Akapitzlist"/>
        <w:numPr>
          <w:ilvl w:val="1"/>
          <w:numId w:val="8"/>
        </w:numPr>
        <w:spacing w:line="360" w:lineRule="auto"/>
        <w:jc w:val="both"/>
        <w:rPr>
          <w:rFonts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>Kupujący  znajd</w:t>
      </w:r>
      <w:r>
        <w:rPr>
          <w:rFonts w:ascii="Arial" w:hAnsi="Arial" w:cs="Arial"/>
          <w:bCs/>
          <w:sz w:val="20"/>
        </w:rPr>
        <w:t>ujący</w:t>
      </w:r>
      <w:r w:rsidRPr="001B5DE4">
        <w:rPr>
          <w:rFonts w:ascii="Arial" w:hAnsi="Arial" w:cs="Arial"/>
          <w:bCs/>
          <w:sz w:val="20"/>
        </w:rPr>
        <w:t xml:space="preserve"> się w sytuacji finansowej i ekonomicznej zapewniającej wykonanie umowy. Na potwierdzenie Kupujący musi:</w:t>
      </w:r>
    </w:p>
    <w:p w14:paraId="0F7F4B05" w14:textId="49628DDF" w:rsidR="00311450" w:rsidRPr="00824C85" w:rsidRDefault="00311450" w:rsidP="008E3E48">
      <w:pPr>
        <w:pStyle w:val="Akapitzlist"/>
        <w:numPr>
          <w:ilvl w:val="0"/>
          <w:numId w:val="49"/>
        </w:numPr>
        <w:spacing w:line="360" w:lineRule="auto"/>
        <w:jc w:val="both"/>
        <w:rPr>
          <w:rFonts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>posiadać ubezpieczenie od odpowiedzialności cywilnej w zakresie prowadzonej działalności gospodarczej na sumę gwarancyjną w wysokości co najmniej 200 000,00 złotych (słownie: dwieście tysięcy złotych) na jeden i wszystkie wypadki w okresie ubezpieczenia</w:t>
      </w:r>
    </w:p>
    <w:p w14:paraId="6A67E48E" w14:textId="13385DD6" w:rsidR="00AE21C2" w:rsidRPr="00824C85" w:rsidRDefault="009A3919" w:rsidP="008E3E48">
      <w:pPr>
        <w:pStyle w:val="Akapitzlist"/>
        <w:numPr>
          <w:ilvl w:val="1"/>
          <w:numId w:val="8"/>
        </w:numPr>
        <w:spacing w:line="360" w:lineRule="auto"/>
        <w:jc w:val="both"/>
        <w:rPr>
          <w:rFonts w:cs="Arial"/>
          <w:bCs/>
          <w:sz w:val="20"/>
        </w:rPr>
      </w:pPr>
      <w:r w:rsidRPr="001B5DE4">
        <w:rPr>
          <w:rFonts w:ascii="Arial" w:hAnsi="Arial" w:cs="Arial"/>
          <w:bCs/>
          <w:sz w:val="20"/>
        </w:rPr>
        <w:t>Kupujący</w:t>
      </w:r>
      <w:r w:rsidR="00AE21C2" w:rsidRPr="001B5DE4">
        <w:rPr>
          <w:rFonts w:ascii="Arial" w:hAnsi="Arial" w:cs="Arial"/>
          <w:bCs/>
          <w:sz w:val="20"/>
        </w:rPr>
        <w:t>, któr</w:t>
      </w:r>
      <w:r w:rsidR="00245BC6" w:rsidRPr="001B5DE4">
        <w:rPr>
          <w:rFonts w:ascii="Arial" w:hAnsi="Arial" w:cs="Arial"/>
          <w:bCs/>
          <w:sz w:val="20"/>
        </w:rPr>
        <w:t>y posiada</w:t>
      </w:r>
      <w:r w:rsidRPr="001B5DE4">
        <w:rPr>
          <w:rFonts w:ascii="Arial" w:hAnsi="Arial" w:cs="Arial"/>
          <w:bCs/>
          <w:sz w:val="20"/>
        </w:rPr>
        <w:t xml:space="preserve">: </w:t>
      </w:r>
    </w:p>
    <w:p w14:paraId="2EB8089C" w14:textId="50E7F90C" w:rsidR="00741A28" w:rsidRPr="005674A0" w:rsidRDefault="00D67EF3" w:rsidP="005674A0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311450">
        <w:rPr>
          <w:rFonts w:ascii="Arial" w:hAnsi="Arial" w:cs="Arial"/>
          <w:bCs/>
          <w:sz w:val="20"/>
        </w:rPr>
        <w:t>aktualne</w:t>
      </w:r>
      <w:r w:rsidR="00741A28" w:rsidRPr="00311450">
        <w:rPr>
          <w:rFonts w:ascii="Arial" w:hAnsi="Arial" w:cs="Arial"/>
          <w:bCs/>
          <w:sz w:val="20"/>
        </w:rPr>
        <w:t xml:space="preserve"> zezwolenie na prowadzenie działalności w zakresie zbierania i</w:t>
      </w:r>
      <w:r w:rsidR="00DB2F34" w:rsidRPr="00311450">
        <w:rPr>
          <w:rFonts w:ascii="Arial" w:hAnsi="Arial" w:cs="Arial"/>
          <w:bCs/>
          <w:sz w:val="20"/>
        </w:rPr>
        <w:t>/</w:t>
      </w:r>
      <w:r w:rsidR="00741A28" w:rsidRPr="00311450">
        <w:rPr>
          <w:rFonts w:ascii="Arial" w:hAnsi="Arial" w:cs="Arial"/>
          <w:bCs/>
          <w:sz w:val="20"/>
        </w:rPr>
        <w:t xml:space="preserve">lub przetwarzania odpadu o kodzie 10 01 02, wydane przez właściwy organ na rzecz </w:t>
      </w:r>
      <w:r w:rsidR="0096388F" w:rsidRPr="005674A0">
        <w:rPr>
          <w:rFonts w:ascii="Arial" w:hAnsi="Arial" w:cs="Arial"/>
          <w:bCs/>
          <w:sz w:val="20"/>
        </w:rPr>
        <w:t>K</w:t>
      </w:r>
      <w:r w:rsidR="0068609E" w:rsidRPr="005674A0">
        <w:rPr>
          <w:rFonts w:ascii="Arial" w:hAnsi="Arial" w:cs="Arial"/>
          <w:bCs/>
          <w:sz w:val="20"/>
        </w:rPr>
        <w:t>upującego</w:t>
      </w:r>
      <w:r w:rsidR="00741A28" w:rsidRPr="005674A0">
        <w:rPr>
          <w:rFonts w:ascii="Arial" w:hAnsi="Arial" w:cs="Arial"/>
          <w:bCs/>
          <w:sz w:val="20"/>
        </w:rPr>
        <w:t xml:space="preserve">, stającego się posiadaczem odpadu </w:t>
      </w:r>
      <w:r w:rsidR="0096388F" w:rsidRPr="005674A0">
        <w:rPr>
          <w:rFonts w:ascii="Arial" w:hAnsi="Arial" w:cs="Arial"/>
          <w:bCs/>
          <w:sz w:val="20"/>
        </w:rPr>
        <w:t xml:space="preserve">po ich odbiorze od </w:t>
      </w:r>
      <w:r w:rsidR="00ED0B44" w:rsidRPr="005674A0">
        <w:rPr>
          <w:rFonts w:ascii="Arial" w:hAnsi="Arial" w:cs="Arial"/>
          <w:bCs/>
          <w:sz w:val="20"/>
        </w:rPr>
        <w:t xml:space="preserve">Sprzedawcy </w:t>
      </w:r>
      <w:r w:rsidR="00CA1101" w:rsidRPr="005674A0">
        <w:rPr>
          <w:rFonts w:ascii="Arial" w:hAnsi="Arial" w:cs="Arial"/>
          <w:bCs/>
          <w:sz w:val="20"/>
        </w:rPr>
        <w:br/>
      </w:r>
      <w:r w:rsidR="00741A28" w:rsidRPr="005674A0">
        <w:rPr>
          <w:rFonts w:ascii="Arial" w:hAnsi="Arial" w:cs="Arial"/>
          <w:bCs/>
          <w:sz w:val="20"/>
        </w:rPr>
        <w:t>w myśl ustawy z dnia 14 grudnia 2012 r., o odpadach</w:t>
      </w:r>
      <w:r w:rsidR="00473B6A" w:rsidRPr="005674A0">
        <w:rPr>
          <w:rFonts w:ascii="Arial" w:hAnsi="Arial" w:cs="Arial"/>
          <w:bCs/>
          <w:sz w:val="20"/>
        </w:rPr>
        <w:t xml:space="preserve"> (</w:t>
      </w:r>
      <w:proofErr w:type="spellStart"/>
      <w:r w:rsidR="00473B6A" w:rsidRPr="005674A0">
        <w:rPr>
          <w:rFonts w:ascii="Arial" w:hAnsi="Arial" w:cs="Arial"/>
          <w:bCs/>
          <w:sz w:val="20"/>
        </w:rPr>
        <w:t>t.j</w:t>
      </w:r>
      <w:proofErr w:type="spellEnd"/>
      <w:r w:rsidR="00473B6A" w:rsidRPr="005674A0">
        <w:rPr>
          <w:rFonts w:ascii="Arial" w:hAnsi="Arial" w:cs="Arial"/>
          <w:bCs/>
          <w:sz w:val="20"/>
        </w:rPr>
        <w:t>. Dz. U. z 2023 r. poz. 1587, 1597,</w:t>
      </w:r>
      <w:r w:rsidR="005674A0" w:rsidRPr="005674A0">
        <w:rPr>
          <w:rFonts w:ascii="Arial" w:hAnsi="Arial" w:cs="Arial"/>
          <w:bCs/>
          <w:sz w:val="20"/>
        </w:rPr>
        <w:t xml:space="preserve"> </w:t>
      </w:r>
      <w:r w:rsidR="00473B6A" w:rsidRPr="005674A0">
        <w:rPr>
          <w:rFonts w:ascii="Arial" w:hAnsi="Arial" w:cs="Arial"/>
          <w:bCs/>
          <w:sz w:val="20"/>
        </w:rPr>
        <w:t xml:space="preserve">1688, 1852, 2029, z 2024 r. poz. 1834, 1911, 1914) </w:t>
      </w:r>
      <w:r w:rsidR="00741A28" w:rsidRPr="005674A0">
        <w:rPr>
          <w:rFonts w:ascii="Arial" w:hAnsi="Arial" w:cs="Arial"/>
          <w:bCs/>
          <w:sz w:val="20"/>
        </w:rPr>
        <w:t xml:space="preserve">i rozporządzeniami wykonawczymi do tej </w:t>
      </w:r>
      <w:r w:rsidR="0096388F" w:rsidRPr="005674A0">
        <w:rPr>
          <w:rFonts w:ascii="Arial" w:hAnsi="Arial" w:cs="Arial"/>
          <w:bCs/>
          <w:sz w:val="20"/>
        </w:rPr>
        <w:t>ustawy (Kupujący będzie zobowiązany przedstawić aktualne zezwolenia które zagwarantują mu prowadzenie działalności w okresie trwania umowy</w:t>
      </w:r>
      <w:r w:rsidR="00741A28" w:rsidRPr="005674A0">
        <w:rPr>
          <w:rFonts w:ascii="Arial" w:hAnsi="Arial" w:cs="Arial"/>
          <w:bCs/>
          <w:sz w:val="20"/>
        </w:rPr>
        <w:t>),</w:t>
      </w:r>
    </w:p>
    <w:p w14:paraId="652F0729" w14:textId="440C92D7" w:rsidR="00741A28" w:rsidRPr="00311450" w:rsidRDefault="00741A28" w:rsidP="008E3E4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311450">
        <w:rPr>
          <w:rFonts w:ascii="Arial" w:hAnsi="Arial" w:cs="Arial"/>
          <w:bCs/>
          <w:sz w:val="20"/>
        </w:rPr>
        <w:t>wpis do Rejestru BDO w zakresie uwzględniającym</w:t>
      </w:r>
      <w:r w:rsidR="0096388F" w:rsidRPr="00311450">
        <w:rPr>
          <w:rFonts w:ascii="Arial" w:hAnsi="Arial" w:cs="Arial"/>
          <w:bCs/>
          <w:sz w:val="20"/>
        </w:rPr>
        <w:t xml:space="preserve"> zagospodarowanie odpadu </w:t>
      </w:r>
      <w:r w:rsidR="00CA1101">
        <w:rPr>
          <w:rFonts w:ascii="Arial" w:hAnsi="Arial" w:cs="Arial"/>
          <w:bCs/>
          <w:sz w:val="20"/>
        </w:rPr>
        <w:br/>
      </w:r>
      <w:r w:rsidR="0096388F" w:rsidRPr="00311450">
        <w:rPr>
          <w:rFonts w:ascii="Arial" w:hAnsi="Arial" w:cs="Arial"/>
          <w:bCs/>
          <w:sz w:val="20"/>
        </w:rPr>
        <w:t>o kodzie 10 01 02,</w:t>
      </w:r>
    </w:p>
    <w:p w14:paraId="58329C77" w14:textId="316A2E14" w:rsidR="00741A28" w:rsidRPr="00311450" w:rsidRDefault="00741A28" w:rsidP="008E3E4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311450">
        <w:rPr>
          <w:rFonts w:ascii="Arial" w:hAnsi="Arial" w:cs="Arial"/>
          <w:bCs/>
          <w:sz w:val="20"/>
        </w:rPr>
        <w:t xml:space="preserve">wpis do Rejestru BDO w zakresie transportu odpadów, uwzględniający odpad </w:t>
      </w:r>
      <w:r w:rsidR="00CA1101">
        <w:rPr>
          <w:rFonts w:ascii="Arial" w:hAnsi="Arial" w:cs="Arial"/>
          <w:bCs/>
          <w:sz w:val="20"/>
        </w:rPr>
        <w:br/>
      </w:r>
      <w:r w:rsidRPr="00311450">
        <w:rPr>
          <w:rFonts w:ascii="Arial" w:hAnsi="Arial" w:cs="Arial"/>
          <w:bCs/>
          <w:sz w:val="20"/>
        </w:rPr>
        <w:t>o kodzie 10 01 02;</w:t>
      </w:r>
    </w:p>
    <w:p w14:paraId="3A4E0E72" w14:textId="5176854A" w:rsidR="00311450" w:rsidRDefault="00311450" w:rsidP="008E3E48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Arial" w:hAnsi="Arial" w:cs="Arial"/>
          <w:bCs/>
          <w:sz w:val="20"/>
        </w:rPr>
      </w:pPr>
      <w:r w:rsidRPr="00D06091">
        <w:rPr>
          <w:rFonts w:ascii="Arial" w:hAnsi="Arial" w:cs="Arial"/>
          <w:bCs/>
          <w:sz w:val="20"/>
        </w:rPr>
        <w:t xml:space="preserve">Kupujący mogą wspólnie występować i złożyć jedną Ofertę. Kupujący wspólnie występujący w Postępowaniu ustanawiają pełnomocnika do reprezentowania ich </w:t>
      </w:r>
      <w:r w:rsidR="00CA1101">
        <w:rPr>
          <w:rFonts w:ascii="Arial" w:hAnsi="Arial" w:cs="Arial"/>
          <w:bCs/>
          <w:sz w:val="20"/>
        </w:rPr>
        <w:br/>
      </w:r>
      <w:r w:rsidRPr="00D06091">
        <w:rPr>
          <w:rFonts w:ascii="Arial" w:hAnsi="Arial" w:cs="Arial"/>
          <w:bCs/>
          <w:sz w:val="20"/>
        </w:rPr>
        <w:t>w Postępowaniu albo reprezentowania w Postępowaniu i przy zawarciu Umowy Ramowej Sprzedaży. Pełnomocnictwo ustanawiające pełnomocnika (oryginał lub notarialnie potwierdzoną kopię) należy załączyć do Oferty, a w przypadku Oferty składanej w postaci elektronicznej, skan tego pełnomocnictwa</w:t>
      </w:r>
      <w:r>
        <w:rPr>
          <w:rFonts w:ascii="Arial" w:hAnsi="Arial" w:cs="Arial"/>
          <w:bCs/>
          <w:sz w:val="20"/>
        </w:rPr>
        <w:t>.</w:t>
      </w:r>
    </w:p>
    <w:p w14:paraId="61FC4A87" w14:textId="63ED75E0" w:rsidR="00311450" w:rsidRDefault="00311450" w:rsidP="008E3E48">
      <w:pPr>
        <w:pStyle w:val="Akapitzlist"/>
        <w:numPr>
          <w:ilvl w:val="1"/>
          <w:numId w:val="8"/>
        </w:numPr>
        <w:spacing w:line="36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Kupujący wspólnie składający Ofertę solidarnie odpowiadają za wykonanie umowy.</w:t>
      </w:r>
    </w:p>
    <w:p w14:paraId="72999E20" w14:textId="77777777" w:rsidR="008E3E48" w:rsidRPr="00D06091" w:rsidRDefault="008E3E48" w:rsidP="008E3E48">
      <w:pPr>
        <w:pStyle w:val="Akapitzlist"/>
        <w:ind w:left="1080"/>
        <w:jc w:val="both"/>
        <w:rPr>
          <w:rFonts w:ascii="Arial" w:hAnsi="Arial" w:cs="Arial"/>
          <w:bCs/>
          <w:sz w:val="20"/>
        </w:rPr>
      </w:pPr>
    </w:p>
    <w:p w14:paraId="0539E627" w14:textId="6E2D5E22" w:rsidR="0016559B" w:rsidRPr="00C547AA" w:rsidRDefault="0016559B" w:rsidP="00DA330B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Spotkania, zgłaszanie problemów.</w:t>
      </w:r>
    </w:p>
    <w:p w14:paraId="193F1EF7" w14:textId="4ED1C4E3" w:rsidR="00197FDB" w:rsidRPr="00C547AA" w:rsidRDefault="0016559B" w:rsidP="008E3E48">
      <w:pPr>
        <w:widowControl w:val="0"/>
        <w:tabs>
          <w:tab w:val="clear" w:pos="3402"/>
        </w:tabs>
        <w:suppressAutoHyphens/>
        <w:snapToGrid w:val="0"/>
        <w:jc w:val="both"/>
        <w:rPr>
          <w:rFonts w:cs="Arial"/>
          <w:sz w:val="20"/>
        </w:rPr>
      </w:pPr>
      <w:r w:rsidRPr="00C547AA">
        <w:rPr>
          <w:rFonts w:cs="Arial"/>
          <w:sz w:val="20"/>
        </w:rPr>
        <w:t xml:space="preserve">Zaleca się, aby </w:t>
      </w:r>
      <w:r w:rsidR="00F62BD6" w:rsidRPr="00C547AA">
        <w:rPr>
          <w:rFonts w:cs="Arial"/>
          <w:sz w:val="20"/>
        </w:rPr>
        <w:t xml:space="preserve">każdy z </w:t>
      </w:r>
      <w:r w:rsidR="00311450">
        <w:rPr>
          <w:rFonts w:cs="Arial"/>
          <w:sz w:val="20"/>
        </w:rPr>
        <w:t xml:space="preserve">Kupujących </w:t>
      </w:r>
      <w:r w:rsidR="00F62BD6" w:rsidRPr="00C547AA">
        <w:rPr>
          <w:rFonts w:cs="Arial"/>
          <w:sz w:val="20"/>
        </w:rPr>
        <w:t>do terminu składania ofert zapoznał się</w:t>
      </w:r>
      <w:r w:rsidR="00D82E18" w:rsidRPr="00C547AA">
        <w:rPr>
          <w:rFonts w:cs="Arial"/>
          <w:sz w:val="20"/>
        </w:rPr>
        <w:t xml:space="preserve"> </w:t>
      </w:r>
      <w:r w:rsidR="00F62BD6" w:rsidRPr="00C547AA">
        <w:rPr>
          <w:rFonts w:cs="Arial"/>
          <w:sz w:val="20"/>
        </w:rPr>
        <w:t>z warunkami</w:t>
      </w:r>
      <w:r w:rsidR="00AD1E35" w:rsidRPr="00C547AA">
        <w:rPr>
          <w:rFonts w:cs="Arial"/>
          <w:sz w:val="20"/>
        </w:rPr>
        <w:t xml:space="preserve"> postępowania i </w:t>
      </w:r>
      <w:r w:rsidR="0019327E" w:rsidRPr="00C547AA">
        <w:rPr>
          <w:rFonts w:cs="Arial"/>
          <w:sz w:val="20"/>
        </w:rPr>
        <w:t>przedmiotem sprzedaży</w:t>
      </w:r>
      <w:r w:rsidR="00F62BD6" w:rsidRPr="00C547AA">
        <w:rPr>
          <w:rFonts w:cs="Arial"/>
          <w:sz w:val="20"/>
        </w:rPr>
        <w:t>.</w:t>
      </w:r>
      <w:r w:rsidRPr="00C547AA">
        <w:rPr>
          <w:rFonts w:cs="Arial"/>
          <w:sz w:val="20"/>
        </w:rPr>
        <w:t xml:space="preserve"> Na tym etapie postępowania </w:t>
      </w:r>
      <w:r w:rsidR="00311450">
        <w:rPr>
          <w:rFonts w:cs="Arial"/>
          <w:sz w:val="20"/>
        </w:rPr>
        <w:t>Kupujący</w:t>
      </w:r>
      <w:r w:rsidR="00AD1E35" w:rsidRPr="00C547AA">
        <w:rPr>
          <w:rFonts w:cs="Arial"/>
          <w:sz w:val="20"/>
        </w:rPr>
        <w:t xml:space="preserve"> </w:t>
      </w:r>
      <w:r w:rsidRPr="00C547AA">
        <w:rPr>
          <w:rFonts w:cs="Arial"/>
          <w:sz w:val="20"/>
        </w:rPr>
        <w:t xml:space="preserve">może zgłaszać wszystkie wątpliwości, sugestie i pytania. </w:t>
      </w:r>
      <w:r w:rsidR="00AD1E35" w:rsidRPr="00C547AA">
        <w:rPr>
          <w:rFonts w:cs="Arial"/>
          <w:sz w:val="20"/>
        </w:rPr>
        <w:t xml:space="preserve">Po złożeniu ofert </w:t>
      </w:r>
      <w:r w:rsidR="00311450">
        <w:rPr>
          <w:rFonts w:cs="Arial"/>
          <w:sz w:val="20"/>
        </w:rPr>
        <w:t>Kupujący</w:t>
      </w:r>
      <w:r w:rsidRPr="00C547AA">
        <w:rPr>
          <w:rFonts w:cs="Arial"/>
          <w:sz w:val="20"/>
        </w:rPr>
        <w:t xml:space="preserve"> nie będzie mógł zgłaszać skutecznie </w:t>
      </w:r>
      <w:r w:rsidR="00197FDB" w:rsidRPr="00C547AA">
        <w:rPr>
          <w:rFonts w:cs="Arial"/>
          <w:sz w:val="20"/>
        </w:rPr>
        <w:t xml:space="preserve">problemów, które mógł i powinien przewidzieć do chwili składania ofert, jak też </w:t>
      </w:r>
      <w:r w:rsidR="00F62BD6" w:rsidRPr="00C547AA">
        <w:rPr>
          <w:rFonts w:cs="Arial"/>
          <w:sz w:val="20"/>
        </w:rPr>
        <w:t xml:space="preserve">zastrzeżeń w zakresie zasad i warunków </w:t>
      </w:r>
      <w:r w:rsidR="0019327E" w:rsidRPr="00C547AA">
        <w:rPr>
          <w:rFonts w:cs="Arial"/>
          <w:sz w:val="20"/>
        </w:rPr>
        <w:t>sprzedaży</w:t>
      </w:r>
      <w:r w:rsidR="00F62BD6" w:rsidRPr="00C547AA">
        <w:rPr>
          <w:rFonts w:cs="Arial"/>
          <w:sz w:val="20"/>
        </w:rPr>
        <w:t>, które były znane w chwil</w:t>
      </w:r>
      <w:r w:rsidR="006E3DEE" w:rsidRPr="00C547AA">
        <w:rPr>
          <w:rFonts w:cs="Arial"/>
          <w:sz w:val="20"/>
        </w:rPr>
        <w:t xml:space="preserve">i składania ofert lub </w:t>
      </w:r>
      <w:r w:rsidR="00311450">
        <w:rPr>
          <w:rFonts w:cs="Arial"/>
          <w:sz w:val="20"/>
        </w:rPr>
        <w:t>Kupujący</w:t>
      </w:r>
      <w:r w:rsidR="00AD1E35" w:rsidRPr="00C547AA">
        <w:rPr>
          <w:rFonts w:cs="Arial"/>
          <w:sz w:val="20"/>
        </w:rPr>
        <w:t xml:space="preserve"> </w:t>
      </w:r>
      <w:r w:rsidR="00F62BD6" w:rsidRPr="00C547AA">
        <w:rPr>
          <w:rFonts w:cs="Arial"/>
          <w:sz w:val="20"/>
        </w:rPr>
        <w:t>przy dołożeniu należytej staranności mógł je zgłos</w:t>
      </w:r>
      <w:r w:rsidR="00197FDB" w:rsidRPr="00C547AA">
        <w:rPr>
          <w:rFonts w:cs="Arial"/>
          <w:sz w:val="20"/>
        </w:rPr>
        <w:t>ić do chwili składania ofert.</w:t>
      </w:r>
    </w:p>
    <w:p w14:paraId="2593B76F" w14:textId="09BD3FD2" w:rsidR="0016559B" w:rsidRPr="00C547AA" w:rsidRDefault="0016559B" w:rsidP="008E3E48">
      <w:pPr>
        <w:widowControl w:val="0"/>
        <w:tabs>
          <w:tab w:val="clear" w:pos="3402"/>
        </w:tabs>
        <w:suppressAutoHyphens/>
        <w:snapToGrid w:val="0"/>
        <w:jc w:val="both"/>
        <w:rPr>
          <w:rFonts w:cs="Arial"/>
          <w:sz w:val="20"/>
        </w:rPr>
      </w:pPr>
      <w:r w:rsidRPr="00C547AA">
        <w:rPr>
          <w:rFonts w:cs="Arial"/>
          <w:sz w:val="20"/>
        </w:rPr>
        <w:t>Wszystkie pytania, problemy</w:t>
      </w:r>
      <w:r w:rsidR="00197FDB" w:rsidRPr="00C547AA">
        <w:rPr>
          <w:rFonts w:cs="Arial"/>
          <w:sz w:val="20"/>
        </w:rPr>
        <w:t xml:space="preserve"> i</w:t>
      </w:r>
      <w:r w:rsidRPr="00C547AA">
        <w:rPr>
          <w:rFonts w:cs="Arial"/>
          <w:sz w:val="20"/>
        </w:rPr>
        <w:t xml:space="preserve"> uwagi prosimy zgłaszać osobie upoważnionej do kontaktów</w:t>
      </w:r>
      <w:r w:rsidR="00C2146E" w:rsidRPr="00C547AA">
        <w:rPr>
          <w:rFonts w:cs="Arial"/>
          <w:sz w:val="20"/>
        </w:rPr>
        <w:t>, wsk</w:t>
      </w:r>
      <w:r w:rsidR="007B61DF" w:rsidRPr="00C547AA">
        <w:rPr>
          <w:rFonts w:cs="Arial"/>
          <w:sz w:val="20"/>
        </w:rPr>
        <w:t>a</w:t>
      </w:r>
      <w:r w:rsidR="00804DCD" w:rsidRPr="00C547AA">
        <w:rPr>
          <w:rFonts w:cs="Arial"/>
          <w:sz w:val="20"/>
        </w:rPr>
        <w:t xml:space="preserve">zanej </w:t>
      </w:r>
      <w:r w:rsidR="00804DCD" w:rsidRPr="00C547AA">
        <w:rPr>
          <w:rFonts w:cs="Arial"/>
          <w:sz w:val="20"/>
        </w:rPr>
        <w:lastRenderedPageBreak/>
        <w:t>w punkcie 3</w:t>
      </w:r>
      <w:r w:rsidR="00C2146E" w:rsidRPr="00C547AA">
        <w:rPr>
          <w:rFonts w:cs="Arial"/>
          <w:sz w:val="20"/>
        </w:rPr>
        <w:t xml:space="preserve"> powyżej</w:t>
      </w:r>
      <w:r w:rsidRPr="00C547AA">
        <w:rPr>
          <w:rFonts w:cs="Arial"/>
          <w:sz w:val="20"/>
        </w:rPr>
        <w:t xml:space="preserve">. </w:t>
      </w:r>
      <w:r w:rsidR="00197FDB" w:rsidRPr="00C547AA">
        <w:rPr>
          <w:rFonts w:cs="Arial"/>
          <w:b/>
          <w:sz w:val="20"/>
        </w:rPr>
        <w:t>(</w:t>
      </w:r>
      <w:r w:rsidR="00443142">
        <w:rPr>
          <w:rFonts w:cs="Arial"/>
          <w:b/>
          <w:sz w:val="20"/>
        </w:rPr>
        <w:t>Sprzeda</w:t>
      </w:r>
      <w:r w:rsidR="00ED0B44">
        <w:rPr>
          <w:rFonts w:cs="Arial"/>
          <w:b/>
          <w:sz w:val="20"/>
        </w:rPr>
        <w:t>wca</w:t>
      </w:r>
      <w:r w:rsidR="00197FDB" w:rsidRPr="00C547AA">
        <w:rPr>
          <w:rFonts w:cs="Arial"/>
          <w:b/>
          <w:sz w:val="20"/>
        </w:rPr>
        <w:t xml:space="preserve"> zastrzega sobie prawo nie udzielania odpowiedzi na pytania, które wpłyną w termi</w:t>
      </w:r>
      <w:r w:rsidR="00162B37" w:rsidRPr="00C547AA">
        <w:rPr>
          <w:rFonts w:cs="Arial"/>
          <w:b/>
          <w:sz w:val="20"/>
        </w:rPr>
        <w:t>nie krótszym niż 2</w:t>
      </w:r>
      <w:r w:rsidR="00197FDB" w:rsidRPr="00C547AA">
        <w:rPr>
          <w:rFonts w:cs="Arial"/>
          <w:b/>
          <w:sz w:val="20"/>
        </w:rPr>
        <w:t xml:space="preserve"> dni</w:t>
      </w:r>
      <w:r w:rsidR="00ED0B44">
        <w:rPr>
          <w:rFonts w:cs="Arial"/>
          <w:b/>
          <w:sz w:val="20"/>
        </w:rPr>
        <w:t xml:space="preserve"> robocze</w:t>
      </w:r>
      <w:r w:rsidR="00197FDB" w:rsidRPr="00C547AA">
        <w:rPr>
          <w:rFonts w:cs="Arial"/>
          <w:b/>
          <w:sz w:val="20"/>
        </w:rPr>
        <w:t xml:space="preserve"> przed terminem</w:t>
      </w:r>
      <w:r w:rsidR="00AD1E35" w:rsidRPr="00C547AA">
        <w:rPr>
          <w:rFonts w:cs="Arial"/>
          <w:b/>
          <w:sz w:val="20"/>
        </w:rPr>
        <w:t xml:space="preserve"> </w:t>
      </w:r>
      <w:r w:rsidR="00197FDB" w:rsidRPr="00C547AA">
        <w:rPr>
          <w:rFonts w:cs="Arial"/>
          <w:b/>
          <w:sz w:val="20"/>
        </w:rPr>
        <w:t xml:space="preserve">złożenia ofert.) </w:t>
      </w:r>
      <w:r w:rsidR="00443142">
        <w:rPr>
          <w:rFonts w:cs="Arial"/>
          <w:sz w:val="20"/>
        </w:rPr>
        <w:t>Sprzeda</w:t>
      </w:r>
      <w:r w:rsidR="00ED0B44">
        <w:rPr>
          <w:rFonts w:cs="Arial"/>
          <w:sz w:val="20"/>
        </w:rPr>
        <w:t>wca</w:t>
      </w:r>
      <w:r w:rsidR="0068609E" w:rsidRPr="00C547AA">
        <w:rPr>
          <w:rFonts w:cs="Arial"/>
          <w:sz w:val="20"/>
        </w:rPr>
        <w:t xml:space="preserve"> </w:t>
      </w:r>
      <w:r w:rsidRPr="00C547AA">
        <w:rPr>
          <w:rFonts w:cs="Arial"/>
          <w:sz w:val="20"/>
        </w:rPr>
        <w:t xml:space="preserve">niezwłocznie udzieli wyjaśnień, chyba że prośba o wyjaśnienie wpłynęła do </w:t>
      </w:r>
      <w:r w:rsidR="00443142">
        <w:rPr>
          <w:rFonts w:cs="Arial"/>
          <w:sz w:val="20"/>
        </w:rPr>
        <w:t>Sprzeda</w:t>
      </w:r>
      <w:r w:rsidR="00ED0B44">
        <w:rPr>
          <w:rFonts w:cs="Arial"/>
          <w:sz w:val="20"/>
        </w:rPr>
        <w:t>wcy</w:t>
      </w:r>
      <w:r w:rsidR="00162B37" w:rsidRPr="00C547AA">
        <w:rPr>
          <w:rFonts w:cs="Arial"/>
          <w:sz w:val="20"/>
        </w:rPr>
        <w:t xml:space="preserve"> na mniej niż 2</w:t>
      </w:r>
      <w:r w:rsidRPr="00C547AA">
        <w:rPr>
          <w:rFonts w:cs="Arial"/>
          <w:sz w:val="20"/>
        </w:rPr>
        <w:t> (</w:t>
      </w:r>
      <w:r w:rsidR="00162B37" w:rsidRPr="00C547AA">
        <w:rPr>
          <w:rFonts w:cs="Arial"/>
          <w:sz w:val="20"/>
        </w:rPr>
        <w:t>dwa) dni robocze</w:t>
      </w:r>
      <w:r w:rsidRPr="00C547AA">
        <w:rPr>
          <w:rFonts w:cs="Arial"/>
          <w:sz w:val="20"/>
        </w:rPr>
        <w:t xml:space="preserve"> przed terminem składania ofert. Treść takich wyjaśnień będzie zamieszczona na stronie internetowej pod ogłoszeniem o przetargu w f</w:t>
      </w:r>
      <w:r w:rsidR="00DB6903" w:rsidRPr="00C547AA">
        <w:rPr>
          <w:rFonts w:cs="Arial"/>
          <w:sz w:val="20"/>
        </w:rPr>
        <w:t>ormie załącznika najpóźniej na 2</w:t>
      </w:r>
      <w:r w:rsidRPr="00C547AA">
        <w:rPr>
          <w:rFonts w:cs="Arial"/>
          <w:sz w:val="20"/>
        </w:rPr>
        <w:t xml:space="preserve"> (</w:t>
      </w:r>
      <w:r w:rsidR="00DB6903" w:rsidRPr="00C547AA">
        <w:rPr>
          <w:rFonts w:cs="Arial"/>
          <w:sz w:val="20"/>
        </w:rPr>
        <w:t>dwa</w:t>
      </w:r>
      <w:r w:rsidRPr="00C547AA">
        <w:rPr>
          <w:rFonts w:cs="Arial"/>
          <w:sz w:val="20"/>
        </w:rPr>
        <w:t>) dni robocze przed terminem złożenia ofert i takie wyjaśnienia będą wiążące.</w:t>
      </w:r>
    </w:p>
    <w:p w14:paraId="2EF0DEAA" w14:textId="69900C01" w:rsidR="0016559B" w:rsidRPr="00C547AA" w:rsidRDefault="0016559B" w:rsidP="008E3E48">
      <w:pPr>
        <w:widowControl w:val="0"/>
        <w:tabs>
          <w:tab w:val="clear" w:pos="3402"/>
        </w:tabs>
        <w:suppressAutoHyphens/>
        <w:snapToGrid w:val="0"/>
        <w:jc w:val="both"/>
        <w:rPr>
          <w:rFonts w:cs="Arial"/>
          <w:i/>
          <w:sz w:val="20"/>
          <w:u w:val="single"/>
        </w:rPr>
      </w:pPr>
      <w:r w:rsidRPr="00C547AA">
        <w:rPr>
          <w:rFonts w:cs="Arial"/>
          <w:i/>
          <w:sz w:val="20"/>
          <w:u w:val="single"/>
        </w:rPr>
        <w:t xml:space="preserve">Z tych względów </w:t>
      </w:r>
      <w:r w:rsidR="00311450">
        <w:rPr>
          <w:rFonts w:cs="Arial"/>
          <w:i/>
          <w:sz w:val="20"/>
          <w:u w:val="single"/>
        </w:rPr>
        <w:t>Kupujący</w:t>
      </w:r>
      <w:r w:rsidRPr="00C547AA">
        <w:rPr>
          <w:rFonts w:cs="Arial"/>
          <w:i/>
          <w:sz w:val="20"/>
          <w:u w:val="single"/>
        </w:rPr>
        <w:t xml:space="preserve"> zobowiązani są śledzić ogłoszenia na stronie internetowej </w:t>
      </w:r>
      <w:r w:rsidR="00ED0B44">
        <w:rPr>
          <w:rFonts w:cs="Arial"/>
          <w:sz w:val="20"/>
          <w:u w:val="single"/>
        </w:rPr>
        <w:t>Sprzedawcy</w:t>
      </w:r>
      <w:r w:rsidR="00ED0B44" w:rsidRPr="00C547AA">
        <w:rPr>
          <w:rFonts w:cs="Arial"/>
          <w:i/>
          <w:sz w:val="20"/>
          <w:u w:val="single"/>
        </w:rPr>
        <w:t xml:space="preserve"> </w:t>
      </w:r>
      <w:r w:rsidRPr="00C547AA">
        <w:rPr>
          <w:rFonts w:cs="Arial"/>
          <w:i/>
          <w:sz w:val="20"/>
          <w:u w:val="single"/>
        </w:rPr>
        <w:t>do dnia otwarcia ofert.</w:t>
      </w:r>
    </w:p>
    <w:p w14:paraId="699AE238" w14:textId="77777777" w:rsidR="003320E6" w:rsidRPr="00C547AA" w:rsidRDefault="003320E6" w:rsidP="00DA330B">
      <w:pPr>
        <w:widowControl w:val="0"/>
        <w:tabs>
          <w:tab w:val="clear" w:pos="3402"/>
        </w:tabs>
        <w:suppressAutoHyphens/>
        <w:snapToGrid w:val="0"/>
        <w:ind w:left="426"/>
        <w:jc w:val="both"/>
        <w:rPr>
          <w:rFonts w:cs="Arial"/>
          <w:i/>
          <w:sz w:val="20"/>
          <w:u w:val="single"/>
        </w:rPr>
      </w:pPr>
    </w:p>
    <w:p w14:paraId="75E55C9A" w14:textId="77777777" w:rsidR="0016559B" w:rsidRPr="00C547AA" w:rsidRDefault="0016559B" w:rsidP="00DA330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 xml:space="preserve">Modyfikacja </w:t>
      </w:r>
      <w:r w:rsidR="00694E37" w:rsidRPr="00C547AA">
        <w:rPr>
          <w:rFonts w:ascii="Arial" w:hAnsi="Arial" w:cs="Arial"/>
          <w:b/>
          <w:sz w:val="20"/>
          <w:szCs w:val="20"/>
        </w:rPr>
        <w:t>Specyfikacji Warunków</w:t>
      </w:r>
      <w:r w:rsidR="00F26852" w:rsidRPr="00C547AA">
        <w:rPr>
          <w:rFonts w:ascii="Arial" w:hAnsi="Arial" w:cs="Arial"/>
          <w:b/>
          <w:sz w:val="20"/>
          <w:szCs w:val="20"/>
        </w:rPr>
        <w:t xml:space="preserve"> Sprzedaży</w:t>
      </w:r>
    </w:p>
    <w:p w14:paraId="7B1E6D1D" w14:textId="116327C6" w:rsidR="0016559B" w:rsidRPr="00C547AA" w:rsidRDefault="00443142" w:rsidP="00DA330B">
      <w:pPr>
        <w:tabs>
          <w:tab w:val="clear" w:pos="3402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Sprzeda</w:t>
      </w:r>
      <w:r w:rsidR="00ED0B44">
        <w:rPr>
          <w:rFonts w:cs="Arial"/>
          <w:sz w:val="20"/>
        </w:rPr>
        <w:t>wca</w:t>
      </w:r>
      <w:r w:rsidR="00F511F5"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 xml:space="preserve">może w każdym czasie przed upływem terminu składania ofert wprowadzić zmiany do treści </w:t>
      </w:r>
      <w:r w:rsidR="00646F03" w:rsidRPr="00C547AA">
        <w:rPr>
          <w:rFonts w:cs="Arial"/>
          <w:sz w:val="20"/>
        </w:rPr>
        <w:t xml:space="preserve">niniejszej </w:t>
      </w:r>
      <w:r w:rsidR="008660FD" w:rsidRPr="00C547AA">
        <w:rPr>
          <w:rFonts w:cs="Arial"/>
          <w:sz w:val="20"/>
        </w:rPr>
        <w:t>S</w:t>
      </w:r>
      <w:r w:rsidR="00646F03" w:rsidRPr="00C547AA">
        <w:rPr>
          <w:rFonts w:cs="Arial"/>
          <w:sz w:val="20"/>
        </w:rPr>
        <w:t>pecyfikacji</w:t>
      </w:r>
      <w:r w:rsidR="006541CC">
        <w:rPr>
          <w:rFonts w:cs="Arial"/>
          <w:sz w:val="20"/>
        </w:rPr>
        <w:t xml:space="preserve"> Warunków Sprzedaży</w:t>
      </w:r>
      <w:r w:rsidR="0016559B" w:rsidRPr="00C547AA">
        <w:rPr>
          <w:rFonts w:cs="Arial"/>
          <w:sz w:val="20"/>
        </w:rPr>
        <w:t xml:space="preserve">. </w:t>
      </w:r>
      <w:r>
        <w:rPr>
          <w:rFonts w:cs="Arial"/>
          <w:sz w:val="20"/>
        </w:rPr>
        <w:t>Sprzeda</w:t>
      </w:r>
      <w:r w:rsidR="00ED0B44">
        <w:rPr>
          <w:rFonts w:cs="Arial"/>
          <w:sz w:val="20"/>
        </w:rPr>
        <w:t>wca</w:t>
      </w:r>
      <w:r w:rsidR="0016559B" w:rsidRPr="00C547AA">
        <w:rPr>
          <w:rFonts w:cs="Arial"/>
          <w:sz w:val="20"/>
        </w:rPr>
        <w:t xml:space="preserve"> zamieści na stronie internetowej pod ogłosze</w:t>
      </w:r>
      <w:r w:rsidR="00416639" w:rsidRPr="00C547AA">
        <w:rPr>
          <w:rFonts w:cs="Arial"/>
          <w:sz w:val="20"/>
        </w:rPr>
        <w:t>niem o przetargu najpóźniej na 2</w:t>
      </w:r>
      <w:r w:rsidR="0016559B" w:rsidRPr="00C547AA">
        <w:rPr>
          <w:rFonts w:cs="Arial"/>
          <w:sz w:val="20"/>
        </w:rPr>
        <w:t xml:space="preserve"> (</w:t>
      </w:r>
      <w:r w:rsidR="00416639" w:rsidRPr="00C547AA">
        <w:rPr>
          <w:rFonts w:cs="Arial"/>
          <w:sz w:val="20"/>
        </w:rPr>
        <w:t>dwa</w:t>
      </w:r>
      <w:r w:rsidR="0016559B" w:rsidRPr="00C547AA">
        <w:rPr>
          <w:rFonts w:cs="Arial"/>
          <w:sz w:val="20"/>
        </w:rPr>
        <w:t xml:space="preserve">) dni robocze przed terminem złożenia ofert w formie załącznika i takie zmiany będą wiążące. Modyfikacja treści </w:t>
      </w:r>
      <w:r w:rsidR="008660FD" w:rsidRPr="00C547AA">
        <w:rPr>
          <w:rFonts w:cs="Arial"/>
          <w:sz w:val="20"/>
        </w:rPr>
        <w:t>S</w:t>
      </w:r>
      <w:r w:rsidR="00646F03" w:rsidRPr="00C547AA">
        <w:rPr>
          <w:rFonts w:cs="Arial"/>
          <w:sz w:val="20"/>
        </w:rPr>
        <w:t>pecyfikacji</w:t>
      </w:r>
      <w:r w:rsidR="0016559B" w:rsidRPr="00C547AA">
        <w:rPr>
          <w:rFonts w:cs="Arial"/>
          <w:sz w:val="20"/>
        </w:rPr>
        <w:t xml:space="preserve"> </w:t>
      </w:r>
      <w:r w:rsidR="006541CC">
        <w:rPr>
          <w:rFonts w:cs="Arial"/>
          <w:sz w:val="20"/>
        </w:rPr>
        <w:t xml:space="preserve">Warunków Sprzedaży </w:t>
      </w:r>
      <w:r w:rsidR="0016559B" w:rsidRPr="00C547AA">
        <w:rPr>
          <w:rFonts w:cs="Arial"/>
          <w:sz w:val="20"/>
        </w:rPr>
        <w:t xml:space="preserve">może również dotyczyć kryteriów oceny ofert, a także warunków udziału w postępowaniu oraz sposobu oceny ich spełniania. </w:t>
      </w:r>
    </w:p>
    <w:p w14:paraId="594CE466" w14:textId="1576FD05" w:rsidR="0016559B" w:rsidRDefault="0016559B" w:rsidP="00DA330B">
      <w:pPr>
        <w:tabs>
          <w:tab w:val="clear" w:pos="3402"/>
        </w:tabs>
        <w:jc w:val="both"/>
        <w:rPr>
          <w:rFonts w:cs="Arial"/>
          <w:i/>
          <w:sz w:val="20"/>
          <w:u w:val="single"/>
        </w:rPr>
      </w:pPr>
      <w:r w:rsidRPr="00C547AA">
        <w:rPr>
          <w:rFonts w:cs="Arial"/>
          <w:i/>
          <w:sz w:val="20"/>
          <w:u w:val="single"/>
        </w:rPr>
        <w:t xml:space="preserve">Z powyższych względów </w:t>
      </w:r>
      <w:r w:rsidR="00311450">
        <w:rPr>
          <w:rFonts w:cs="Arial"/>
          <w:i/>
          <w:sz w:val="20"/>
          <w:u w:val="single"/>
        </w:rPr>
        <w:t>Kupujący</w:t>
      </w:r>
      <w:r w:rsidRPr="00C547AA">
        <w:rPr>
          <w:rFonts w:cs="Arial"/>
          <w:i/>
          <w:sz w:val="20"/>
          <w:u w:val="single"/>
        </w:rPr>
        <w:t xml:space="preserve"> zobowiązani są śledzić ogłoszenia na stronie internetowej </w:t>
      </w:r>
      <w:r w:rsidR="00ED0B44">
        <w:rPr>
          <w:rFonts w:cs="Arial"/>
          <w:sz w:val="20"/>
          <w:u w:val="single"/>
        </w:rPr>
        <w:t>Sprzedawcy</w:t>
      </w:r>
      <w:r w:rsidR="00ED0B44" w:rsidRPr="00C547AA">
        <w:rPr>
          <w:rFonts w:cs="Arial"/>
          <w:i/>
          <w:sz w:val="20"/>
          <w:u w:val="single"/>
        </w:rPr>
        <w:t xml:space="preserve"> </w:t>
      </w:r>
      <w:r w:rsidRPr="00C547AA">
        <w:rPr>
          <w:rFonts w:cs="Arial"/>
          <w:i/>
          <w:sz w:val="20"/>
          <w:u w:val="single"/>
        </w:rPr>
        <w:t>do dnia otwarcia ofert.</w:t>
      </w:r>
    </w:p>
    <w:p w14:paraId="6F934A44" w14:textId="77777777" w:rsidR="00B31338" w:rsidRPr="00C547AA" w:rsidRDefault="00B31338" w:rsidP="00DA330B">
      <w:pPr>
        <w:tabs>
          <w:tab w:val="clear" w:pos="3402"/>
        </w:tabs>
        <w:jc w:val="both"/>
        <w:rPr>
          <w:rFonts w:cs="Arial"/>
          <w:i/>
          <w:sz w:val="20"/>
          <w:u w:val="single"/>
        </w:rPr>
      </w:pPr>
    </w:p>
    <w:p w14:paraId="21C7229A" w14:textId="77777777" w:rsidR="0016559B" w:rsidRDefault="00636302" w:rsidP="00DA330B">
      <w:pPr>
        <w:pStyle w:val="Akapitzlist"/>
        <w:numPr>
          <w:ilvl w:val="0"/>
          <w:numId w:val="7"/>
        </w:numPr>
        <w:spacing w:after="0" w:line="360" w:lineRule="auto"/>
        <w:ind w:left="142" w:hanging="142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 xml:space="preserve">CZĘŚĆ </w:t>
      </w:r>
      <w:r w:rsidR="0016559B" w:rsidRPr="00C547AA">
        <w:rPr>
          <w:rFonts w:ascii="Arial" w:hAnsi="Arial" w:cs="Arial"/>
          <w:b/>
          <w:sz w:val="20"/>
          <w:szCs w:val="20"/>
        </w:rPr>
        <w:t xml:space="preserve">OPISOWA </w:t>
      </w:r>
    </w:p>
    <w:p w14:paraId="72DAB667" w14:textId="77777777" w:rsidR="00B31338" w:rsidRPr="00C547AA" w:rsidRDefault="00B31338" w:rsidP="00B31338">
      <w:pPr>
        <w:pStyle w:val="Akapitzlist"/>
        <w:spacing w:after="0" w:line="360" w:lineRule="auto"/>
        <w:ind w:left="142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6F874216" w14:textId="77777777" w:rsidR="001B7BE3" w:rsidRPr="00443142" w:rsidRDefault="00CA4D71" w:rsidP="00443142">
      <w:pPr>
        <w:pStyle w:val="Akapitzlist"/>
        <w:numPr>
          <w:ilvl w:val="3"/>
          <w:numId w:val="11"/>
        </w:numPr>
        <w:tabs>
          <w:tab w:val="clear" w:pos="3945"/>
        </w:tabs>
        <w:spacing w:after="0"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43142">
        <w:rPr>
          <w:rFonts w:ascii="Arial" w:hAnsi="Arial" w:cs="Arial"/>
          <w:b/>
          <w:sz w:val="20"/>
          <w:szCs w:val="20"/>
        </w:rPr>
        <w:t xml:space="preserve">PRZEDMIOT </w:t>
      </w:r>
      <w:r w:rsidR="00C576FC" w:rsidRPr="00443142">
        <w:rPr>
          <w:rFonts w:ascii="Arial" w:hAnsi="Arial" w:cs="Arial"/>
          <w:b/>
          <w:sz w:val="20"/>
          <w:szCs w:val="20"/>
        </w:rPr>
        <w:t>SPRZEDAŻY</w:t>
      </w:r>
      <w:r w:rsidR="00C2146E" w:rsidRPr="00443142">
        <w:rPr>
          <w:rFonts w:ascii="Arial" w:hAnsi="Arial" w:cs="Arial"/>
          <w:b/>
          <w:sz w:val="20"/>
          <w:szCs w:val="20"/>
        </w:rPr>
        <w:t xml:space="preserve"> </w:t>
      </w:r>
    </w:p>
    <w:p w14:paraId="05E28346" w14:textId="5BE82F42" w:rsidR="006541CC" w:rsidRDefault="006541CC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W ramach przeprowadzonego Postępowania Sprzedawca wyłoni Kupujących z którymi zawarte zostaną Umowy Ramowe Sprzedaży.</w:t>
      </w:r>
    </w:p>
    <w:p w14:paraId="72CD9D06" w14:textId="248DDF2C" w:rsidR="00443142" w:rsidRPr="00443142" w:rsidRDefault="00443142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>Przewidujemy, że w ramach Umowy Ramowej</w:t>
      </w:r>
      <w:r w:rsidR="006541CC">
        <w:rPr>
          <w:rFonts w:cs="Arial"/>
          <w:sz w:val="20"/>
        </w:rPr>
        <w:t xml:space="preserve"> Sprzedaży</w:t>
      </w:r>
      <w:r w:rsidRPr="00443142">
        <w:rPr>
          <w:rFonts w:cs="Arial"/>
          <w:sz w:val="20"/>
        </w:rPr>
        <w:t xml:space="preserve"> w okresie jej obowiązywania ilość popiołu pochodzącego ze spalania węgla jaka może zostać sprzedana na podstawie Porozumień </w:t>
      </w:r>
      <w:r w:rsidRPr="00A119FA">
        <w:rPr>
          <w:rFonts w:cs="Arial"/>
          <w:sz w:val="20"/>
        </w:rPr>
        <w:t>transakcyjnych zawartych z Kupującymi może osiągnąć maksymalnie do 25.750 ton</w:t>
      </w:r>
      <w:r w:rsidR="00473B6A" w:rsidRPr="00A119FA">
        <w:rPr>
          <w:rFonts w:cs="Arial"/>
          <w:sz w:val="20"/>
        </w:rPr>
        <w:t xml:space="preserve">, przy czym jest ilość orientacyjna do zamówienia w okresie trwania umowy. Kupujący oświadcza, iż nie będzie wywodził w stosunku do Zamawiającego żadnych roszczeń w przypadku sprzedaży mniej ilości popiołu. </w:t>
      </w:r>
    </w:p>
    <w:p w14:paraId="550DDB00" w14:textId="676756B4" w:rsidR="00443142" w:rsidRDefault="00443142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 xml:space="preserve">Umowa </w:t>
      </w:r>
      <w:r w:rsidR="00ED0B44">
        <w:rPr>
          <w:rFonts w:cs="Arial"/>
          <w:sz w:val="20"/>
        </w:rPr>
        <w:t>R</w:t>
      </w:r>
      <w:r w:rsidRPr="00443142">
        <w:rPr>
          <w:rFonts w:cs="Arial"/>
          <w:sz w:val="20"/>
        </w:rPr>
        <w:t xml:space="preserve">amowa </w:t>
      </w:r>
      <w:r w:rsidR="006541CC">
        <w:rPr>
          <w:rFonts w:cs="Arial"/>
          <w:sz w:val="20"/>
        </w:rPr>
        <w:t>S</w:t>
      </w:r>
      <w:r w:rsidRPr="00443142">
        <w:rPr>
          <w:rFonts w:cs="Arial"/>
          <w:sz w:val="20"/>
        </w:rPr>
        <w:t>przedaży określi sposób współpracy między Sprzedawcą a Kupującym w tym m.in. sposób ofertowania i zawarcia Porozumienia transakcyjnego.</w:t>
      </w:r>
    </w:p>
    <w:p w14:paraId="203322AE" w14:textId="5B06D1AA" w:rsidR="00ED0B44" w:rsidRPr="00443142" w:rsidRDefault="00ED0B44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Umowa Ramowa </w:t>
      </w:r>
      <w:r w:rsidR="003B629C">
        <w:rPr>
          <w:rFonts w:cs="Arial"/>
          <w:sz w:val="20"/>
        </w:rPr>
        <w:t>S</w:t>
      </w:r>
      <w:r>
        <w:rPr>
          <w:rFonts w:cs="Arial"/>
          <w:sz w:val="20"/>
        </w:rPr>
        <w:t xml:space="preserve">przedaży stanowi załącznik nr 1 do Specyfikacji. </w:t>
      </w:r>
    </w:p>
    <w:p w14:paraId="0F977787" w14:textId="2DE6093C" w:rsidR="00443142" w:rsidRPr="00443142" w:rsidRDefault="00443142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>Sprzedaż popiołu odbywać się będzie na podstawie Porozumień transakcyjnych, których zawarcie poprzedzać będzie postępowanie ofertowe prowadzone w cyklach kwartalnych.</w:t>
      </w:r>
      <w:r w:rsidR="006541CC">
        <w:rPr>
          <w:rFonts w:cs="Arial"/>
          <w:sz w:val="20"/>
        </w:rPr>
        <w:t xml:space="preserve"> </w:t>
      </w:r>
    </w:p>
    <w:p w14:paraId="40D1386E" w14:textId="77777777" w:rsidR="00443142" w:rsidRPr="00443142" w:rsidRDefault="00443142" w:rsidP="00443142">
      <w:pPr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>Każdy z Kupujących będzie miał możliwość złożenia oferty zgodnie ze wzorem Formularza ofertowego w którym będą zawarte:</w:t>
      </w:r>
    </w:p>
    <w:p w14:paraId="356EAB41" w14:textId="77777777" w:rsidR="00443142" w:rsidRPr="00443142" w:rsidRDefault="00443142" w:rsidP="00443142">
      <w:pPr>
        <w:numPr>
          <w:ilvl w:val="0"/>
          <w:numId w:val="46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>proponowana cena netto za tonę,</w:t>
      </w:r>
    </w:p>
    <w:p w14:paraId="71ACA78A" w14:textId="77777777" w:rsidR="00443142" w:rsidRPr="00443142" w:rsidRDefault="00443142" w:rsidP="00443142">
      <w:pPr>
        <w:numPr>
          <w:ilvl w:val="0"/>
          <w:numId w:val="46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t>ilość ton, którą Kupujący zamierza odebrać w kwartale w podziale na poszczególne miesiące.</w:t>
      </w:r>
    </w:p>
    <w:p w14:paraId="2DB29235" w14:textId="4AE4416C" w:rsidR="00443142" w:rsidRPr="00443142" w:rsidRDefault="00443142" w:rsidP="00443142">
      <w:pPr>
        <w:tabs>
          <w:tab w:val="left" w:pos="356"/>
        </w:tabs>
        <w:suppressAutoHyphens/>
        <w:spacing w:before="120"/>
        <w:jc w:val="both"/>
        <w:rPr>
          <w:rFonts w:cs="Arial"/>
          <w:sz w:val="20"/>
        </w:rPr>
      </w:pPr>
      <w:r w:rsidRPr="00443142">
        <w:rPr>
          <w:rFonts w:cs="Arial"/>
          <w:sz w:val="20"/>
        </w:rPr>
        <w:lastRenderedPageBreak/>
        <w:t>W Porozumieniu transakcyjnym podpisanym z Kupującym zostanie określona m.in. cena sprzedaży jednej tony popiołu, ilość popiołu jaką Sprzeda</w:t>
      </w:r>
      <w:r w:rsidR="00ED0B44">
        <w:rPr>
          <w:rFonts w:cs="Arial"/>
          <w:sz w:val="20"/>
        </w:rPr>
        <w:t>wca</w:t>
      </w:r>
      <w:r w:rsidRPr="00443142">
        <w:rPr>
          <w:rFonts w:cs="Arial"/>
          <w:sz w:val="20"/>
        </w:rPr>
        <w:t xml:space="preserve"> zamierza sprzedać w okresie obowiązywania Porozumienia transakcyjnego, maksymalna wartość </w:t>
      </w:r>
      <w:r w:rsidR="00B31338">
        <w:rPr>
          <w:rFonts w:cs="Arial"/>
          <w:sz w:val="20"/>
        </w:rPr>
        <w:t>P</w:t>
      </w:r>
      <w:r w:rsidRPr="00443142">
        <w:rPr>
          <w:rFonts w:cs="Arial"/>
          <w:sz w:val="20"/>
        </w:rPr>
        <w:t>orozumienia transakcyjnego.</w:t>
      </w:r>
    </w:p>
    <w:p w14:paraId="369FC822" w14:textId="5A766E5C" w:rsidR="00443142" w:rsidRPr="00443142" w:rsidRDefault="00CA1101" w:rsidP="0044314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t>Warunki</w:t>
      </w:r>
      <w:r w:rsidR="00443142" w:rsidRPr="00443142">
        <w:rPr>
          <w:rFonts w:ascii="Arial" w:hAnsi="Arial" w:cs="Arial"/>
          <w:b/>
          <w:noProof/>
          <w:color w:val="000000"/>
          <w:sz w:val="20"/>
          <w:szCs w:val="20"/>
        </w:rPr>
        <w:t xml:space="preserve"> techniczne dot. odbioru popiołu:</w:t>
      </w:r>
    </w:p>
    <w:p w14:paraId="2ACD81C4" w14:textId="77777777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>Załadunek popiołu  o kodzie odpadu 10 01 02 w postaci suchej będzie prowadzony do autocystern bezpośrednio ze zbiornika retencyjnego ( po stronie Kupującego) .</w:t>
      </w:r>
    </w:p>
    <w:p w14:paraId="28F805A2" w14:textId="7438485C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 xml:space="preserve">Załadunek popiołu na środki transportu samochodowego, transport odebranego popiołu </w:t>
      </w:r>
      <w:r w:rsidR="006541CC">
        <w:rPr>
          <w:rFonts w:ascii="Arial" w:hAnsi="Arial" w:cs="Arial"/>
          <w:sz w:val="20"/>
          <w:szCs w:val="20"/>
        </w:rPr>
        <w:br/>
      </w:r>
      <w:r w:rsidRPr="00443142">
        <w:rPr>
          <w:rFonts w:ascii="Arial" w:hAnsi="Arial" w:cs="Arial"/>
          <w:sz w:val="20"/>
          <w:szCs w:val="20"/>
        </w:rPr>
        <w:t>i gospodarcze wykorzystanie Kupujący będzie realizował na swój koszt i ryzyko .</w:t>
      </w:r>
    </w:p>
    <w:p w14:paraId="4DFCF1FD" w14:textId="69F634E2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>Autocysterna przewożąca popiół będzie ważona na wadze samochodowej zabudowanej na terenie</w:t>
      </w:r>
      <w:r w:rsidR="006541CC">
        <w:rPr>
          <w:rFonts w:ascii="Arial" w:hAnsi="Arial" w:cs="Arial"/>
          <w:sz w:val="20"/>
          <w:szCs w:val="20"/>
        </w:rPr>
        <w:t xml:space="preserve"> Enea Ciepło sp. z o.o. Oddział</w:t>
      </w:r>
      <w:r w:rsidRPr="00443142">
        <w:rPr>
          <w:rFonts w:ascii="Arial" w:hAnsi="Arial" w:cs="Arial"/>
          <w:sz w:val="20"/>
          <w:szCs w:val="20"/>
        </w:rPr>
        <w:t xml:space="preserve"> Elektrociepłowni</w:t>
      </w:r>
      <w:r w:rsidR="006541CC">
        <w:rPr>
          <w:rFonts w:ascii="Arial" w:hAnsi="Arial" w:cs="Arial"/>
          <w:sz w:val="20"/>
          <w:szCs w:val="20"/>
        </w:rPr>
        <w:t>a</w:t>
      </w:r>
      <w:r w:rsidRPr="00443142">
        <w:rPr>
          <w:rFonts w:ascii="Arial" w:hAnsi="Arial" w:cs="Arial"/>
          <w:sz w:val="20"/>
          <w:szCs w:val="20"/>
        </w:rPr>
        <w:t xml:space="preserve"> Białystok - przed i po załadunku.</w:t>
      </w:r>
    </w:p>
    <w:p w14:paraId="7BDC6474" w14:textId="3A1FBD56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>Prace związane z odbiorem popiołu z terenu</w:t>
      </w:r>
      <w:r w:rsidR="006541CC" w:rsidRPr="006541CC">
        <w:rPr>
          <w:rFonts w:ascii="Arial" w:hAnsi="Arial" w:cs="Arial"/>
          <w:sz w:val="20"/>
          <w:szCs w:val="20"/>
        </w:rPr>
        <w:t xml:space="preserve"> </w:t>
      </w:r>
      <w:r w:rsidR="006541CC">
        <w:rPr>
          <w:rFonts w:ascii="Arial" w:hAnsi="Arial" w:cs="Arial"/>
          <w:sz w:val="20"/>
          <w:szCs w:val="20"/>
        </w:rPr>
        <w:t>Enea Ciepło sp. z o.o. Oddział</w:t>
      </w:r>
      <w:r w:rsidRPr="00443142">
        <w:rPr>
          <w:rFonts w:ascii="Arial" w:hAnsi="Arial" w:cs="Arial"/>
          <w:sz w:val="20"/>
          <w:szCs w:val="20"/>
        </w:rPr>
        <w:t xml:space="preserve"> Elektrociepłowni</w:t>
      </w:r>
      <w:r w:rsidR="006541CC">
        <w:rPr>
          <w:rFonts w:ascii="Arial" w:hAnsi="Arial" w:cs="Arial"/>
          <w:sz w:val="20"/>
          <w:szCs w:val="20"/>
        </w:rPr>
        <w:t>a</w:t>
      </w:r>
      <w:r w:rsidRPr="00443142">
        <w:rPr>
          <w:rFonts w:ascii="Arial" w:hAnsi="Arial" w:cs="Arial"/>
          <w:sz w:val="20"/>
          <w:szCs w:val="20"/>
        </w:rPr>
        <w:t xml:space="preserve"> Białystok będą realizowane we wszystkie dni robocze w godzinach 6</w:t>
      </w:r>
      <w:r w:rsidRPr="00443142">
        <w:rPr>
          <w:rFonts w:ascii="Arial" w:hAnsi="Arial" w:cs="Arial"/>
          <w:sz w:val="20"/>
          <w:szCs w:val="20"/>
          <w:vertAlign w:val="superscript"/>
        </w:rPr>
        <w:t>45</w:t>
      </w:r>
      <w:r w:rsidRPr="00443142">
        <w:rPr>
          <w:rFonts w:ascii="Arial" w:hAnsi="Arial" w:cs="Arial"/>
          <w:sz w:val="20"/>
          <w:szCs w:val="20"/>
        </w:rPr>
        <w:t>–14</w:t>
      </w:r>
      <w:r w:rsidRPr="00443142">
        <w:rPr>
          <w:rFonts w:ascii="Arial" w:hAnsi="Arial" w:cs="Arial"/>
          <w:sz w:val="20"/>
          <w:szCs w:val="20"/>
          <w:vertAlign w:val="superscript"/>
        </w:rPr>
        <w:t>45</w:t>
      </w:r>
      <w:r w:rsidRPr="00443142">
        <w:rPr>
          <w:rFonts w:ascii="Arial" w:hAnsi="Arial" w:cs="Arial"/>
          <w:sz w:val="20"/>
          <w:szCs w:val="20"/>
        </w:rPr>
        <w:t>.</w:t>
      </w:r>
    </w:p>
    <w:p w14:paraId="5106A569" w14:textId="2D726440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>W razie niewykonania lub nienależytego wykonania Umowy, Kupujący zapłaci Sprzeda</w:t>
      </w:r>
      <w:r w:rsidR="006541CC">
        <w:rPr>
          <w:rFonts w:ascii="Arial" w:hAnsi="Arial" w:cs="Arial"/>
          <w:sz w:val="20"/>
          <w:szCs w:val="20"/>
        </w:rPr>
        <w:t xml:space="preserve">wcy </w:t>
      </w:r>
      <w:r w:rsidRPr="00443142">
        <w:rPr>
          <w:rFonts w:ascii="Arial" w:hAnsi="Arial" w:cs="Arial"/>
          <w:sz w:val="20"/>
          <w:szCs w:val="20"/>
        </w:rPr>
        <w:t>kary umowne w wysokości określonej w Umowie</w:t>
      </w:r>
      <w:r w:rsidR="006541CC">
        <w:rPr>
          <w:rFonts w:ascii="Arial" w:hAnsi="Arial" w:cs="Arial"/>
          <w:sz w:val="20"/>
          <w:szCs w:val="20"/>
        </w:rPr>
        <w:t xml:space="preserve"> ramowej sprzedaży</w:t>
      </w:r>
      <w:r w:rsidRPr="00443142">
        <w:rPr>
          <w:rFonts w:ascii="Arial" w:hAnsi="Arial" w:cs="Arial"/>
          <w:sz w:val="20"/>
          <w:szCs w:val="20"/>
        </w:rPr>
        <w:t>.</w:t>
      </w:r>
    </w:p>
    <w:p w14:paraId="07047CF2" w14:textId="187CBF3D" w:rsidR="00443142" w:rsidRPr="00443142" w:rsidRDefault="00443142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  <w:r w:rsidRPr="00443142">
        <w:rPr>
          <w:rFonts w:ascii="Arial" w:hAnsi="Arial" w:cs="Arial"/>
          <w:sz w:val="20"/>
          <w:szCs w:val="20"/>
        </w:rPr>
        <w:t>Rozliczenie będzie realizowane w oparciu o wyniki ważenia zarejestrowane na wadze samochodowej zabudowanej na terenie E</w:t>
      </w:r>
      <w:r w:rsidR="006541CC">
        <w:rPr>
          <w:rFonts w:ascii="Arial" w:hAnsi="Arial" w:cs="Arial"/>
          <w:sz w:val="20"/>
          <w:szCs w:val="20"/>
        </w:rPr>
        <w:t>nea</w:t>
      </w:r>
      <w:r w:rsidRPr="00443142">
        <w:rPr>
          <w:rFonts w:ascii="Arial" w:hAnsi="Arial" w:cs="Arial"/>
          <w:sz w:val="20"/>
          <w:szCs w:val="20"/>
        </w:rPr>
        <w:t xml:space="preserve"> Ciepło sp. z o.o. Oddział Elektrociepłownia Białystok</w:t>
      </w:r>
    </w:p>
    <w:p w14:paraId="523A148C" w14:textId="0CAAE073" w:rsidR="00443142" w:rsidRPr="00443142" w:rsidRDefault="006541CC" w:rsidP="00443142">
      <w:pPr>
        <w:pStyle w:val="Akapitzlist"/>
        <w:numPr>
          <w:ilvl w:val="0"/>
          <w:numId w:val="43"/>
        </w:numPr>
        <w:spacing w:line="360" w:lineRule="auto"/>
        <w:ind w:left="0" w:firstLine="0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Sprzedawca</w:t>
      </w:r>
      <w:r w:rsidR="00443142" w:rsidRPr="00443142">
        <w:rPr>
          <w:rFonts w:ascii="Arial" w:hAnsi="Arial" w:cs="Arial"/>
          <w:sz w:val="20"/>
          <w:szCs w:val="20"/>
        </w:rPr>
        <w:t xml:space="preserve"> nie odpowiada za brak wygenerowanego potwierdzenia KPO (karty przekazania odpadu) przez Kupującego.</w:t>
      </w:r>
    </w:p>
    <w:p w14:paraId="19332763" w14:textId="77777777" w:rsidR="00443142" w:rsidRPr="00443142" w:rsidRDefault="00443142" w:rsidP="0044314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2A52AFD" w14:textId="77777777" w:rsidR="00443142" w:rsidRPr="00443142" w:rsidRDefault="00443142" w:rsidP="0044314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noProof/>
          <w:color w:val="000000"/>
          <w:spacing w:val="-3"/>
          <w:sz w:val="20"/>
          <w:szCs w:val="20"/>
        </w:rPr>
      </w:pPr>
      <w:r w:rsidRPr="00443142">
        <w:rPr>
          <w:rFonts w:ascii="Arial" w:hAnsi="Arial" w:cs="Arial"/>
          <w:b/>
          <w:noProof/>
          <w:color w:val="000000"/>
          <w:spacing w:val="-3"/>
          <w:sz w:val="20"/>
          <w:szCs w:val="20"/>
        </w:rPr>
        <w:t>Sposób wydawania popiołu:</w:t>
      </w:r>
    </w:p>
    <w:p w14:paraId="056EF6D8" w14:textId="0EB863B3" w:rsidR="00443142" w:rsidRPr="00443142" w:rsidRDefault="00443142" w:rsidP="00443142">
      <w:pPr>
        <w:numPr>
          <w:ilvl w:val="0"/>
          <w:numId w:val="44"/>
        </w:numPr>
        <w:tabs>
          <w:tab w:val="clear" w:pos="3402"/>
          <w:tab w:val="left" w:pos="0"/>
        </w:tabs>
        <w:suppressAutoHyphens/>
        <w:overflowPunct w:val="0"/>
        <w:autoSpaceDE w:val="0"/>
        <w:autoSpaceDN w:val="0"/>
        <w:adjustRightInd w:val="0"/>
        <w:spacing w:before="120"/>
        <w:ind w:left="0" w:firstLine="0"/>
        <w:jc w:val="both"/>
        <w:rPr>
          <w:rFonts w:cs="Arial"/>
          <w:b/>
          <w:noProof/>
          <w:color w:val="000000"/>
          <w:spacing w:val="-3"/>
          <w:sz w:val="20"/>
        </w:rPr>
      </w:pPr>
      <w:r w:rsidRPr="00443142">
        <w:rPr>
          <w:rFonts w:cs="Arial"/>
          <w:b/>
          <w:noProof/>
          <w:color w:val="000000"/>
          <w:spacing w:val="-3"/>
          <w:sz w:val="20"/>
        </w:rPr>
        <w:t>pierwszeństwo odbioru będzie mia</w:t>
      </w:r>
      <w:r w:rsidR="006541CC">
        <w:rPr>
          <w:rFonts w:cs="Arial"/>
          <w:b/>
          <w:noProof/>
          <w:color w:val="000000"/>
          <w:spacing w:val="-3"/>
          <w:sz w:val="20"/>
        </w:rPr>
        <w:t>ł</w:t>
      </w:r>
      <w:r w:rsidRPr="00443142">
        <w:rPr>
          <w:rFonts w:cs="Arial"/>
          <w:b/>
          <w:noProof/>
          <w:color w:val="000000"/>
          <w:spacing w:val="-3"/>
          <w:sz w:val="20"/>
        </w:rPr>
        <w:t xml:space="preserve"> </w:t>
      </w:r>
      <w:r w:rsidR="006541CC">
        <w:rPr>
          <w:rFonts w:cs="Arial"/>
          <w:b/>
          <w:noProof/>
          <w:color w:val="000000"/>
          <w:spacing w:val="-3"/>
          <w:sz w:val="20"/>
        </w:rPr>
        <w:t>Kupujący</w:t>
      </w:r>
      <w:r w:rsidRPr="00443142">
        <w:rPr>
          <w:rFonts w:cs="Arial"/>
          <w:b/>
          <w:noProof/>
          <w:color w:val="000000"/>
          <w:spacing w:val="-3"/>
          <w:sz w:val="20"/>
        </w:rPr>
        <w:t xml:space="preserve"> oferując</w:t>
      </w:r>
      <w:r w:rsidR="006541CC">
        <w:rPr>
          <w:rFonts w:cs="Arial"/>
          <w:b/>
          <w:noProof/>
          <w:color w:val="000000"/>
          <w:spacing w:val="-3"/>
          <w:sz w:val="20"/>
        </w:rPr>
        <w:t>y</w:t>
      </w:r>
      <w:r w:rsidRPr="00443142">
        <w:rPr>
          <w:rFonts w:cs="Arial"/>
          <w:b/>
          <w:noProof/>
          <w:color w:val="000000"/>
          <w:spacing w:val="-3"/>
          <w:sz w:val="20"/>
        </w:rPr>
        <w:t xml:space="preserve"> korzystniejszą cenę dla Sprzedaja</w:t>
      </w:r>
      <w:r w:rsidR="006541CC">
        <w:rPr>
          <w:rFonts w:cs="Arial"/>
          <w:b/>
          <w:noProof/>
          <w:color w:val="000000"/>
          <w:spacing w:val="-3"/>
          <w:sz w:val="20"/>
        </w:rPr>
        <w:t>wcy.</w:t>
      </w:r>
    </w:p>
    <w:p w14:paraId="34F12B7D" w14:textId="15CFF5DC" w:rsidR="004374D8" w:rsidRPr="00F57E11" w:rsidRDefault="004374D8" w:rsidP="00F57E11">
      <w:pPr>
        <w:jc w:val="both"/>
        <w:rPr>
          <w:rFonts w:cs="Arial"/>
          <w:sz w:val="20"/>
        </w:rPr>
      </w:pPr>
      <w:r w:rsidRPr="00F57E11">
        <w:rPr>
          <w:rFonts w:cs="Arial"/>
          <w:sz w:val="20"/>
        </w:rPr>
        <w:t>Przewidywany wypad popiołu z węgla w rozbiciu miesięcznym: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60"/>
        <w:gridCol w:w="3260"/>
      </w:tblGrid>
      <w:tr w:rsidR="00D87977" w:rsidRPr="003477DA" w14:paraId="51E1B0C9" w14:textId="77777777" w:rsidTr="001B5DE4">
        <w:tc>
          <w:tcPr>
            <w:tcW w:w="992" w:type="dxa"/>
          </w:tcPr>
          <w:p w14:paraId="3077191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Rok</w:t>
            </w:r>
          </w:p>
        </w:tc>
        <w:tc>
          <w:tcPr>
            <w:tcW w:w="1560" w:type="dxa"/>
          </w:tcPr>
          <w:p w14:paraId="640A66D0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Miesiąc</w:t>
            </w:r>
          </w:p>
        </w:tc>
        <w:tc>
          <w:tcPr>
            <w:tcW w:w="3260" w:type="dxa"/>
          </w:tcPr>
          <w:p w14:paraId="7E172322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Przewidywany  miesięczny wypad popiołu z węgla [t]</w:t>
            </w:r>
          </w:p>
        </w:tc>
      </w:tr>
      <w:tr w:rsidR="00D87977" w:rsidRPr="003477DA" w14:paraId="162D67B6" w14:textId="77777777" w:rsidTr="001B5DE4">
        <w:tc>
          <w:tcPr>
            <w:tcW w:w="992" w:type="dxa"/>
            <w:vMerge w:val="restart"/>
          </w:tcPr>
          <w:p w14:paraId="5A47DF31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2025</w:t>
            </w:r>
          </w:p>
        </w:tc>
        <w:tc>
          <w:tcPr>
            <w:tcW w:w="1560" w:type="dxa"/>
          </w:tcPr>
          <w:p w14:paraId="124A4248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listopad</w:t>
            </w:r>
          </w:p>
        </w:tc>
        <w:tc>
          <w:tcPr>
            <w:tcW w:w="3260" w:type="dxa"/>
          </w:tcPr>
          <w:p w14:paraId="45DD71B6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2.420</w:t>
            </w:r>
          </w:p>
        </w:tc>
      </w:tr>
      <w:tr w:rsidR="00D87977" w:rsidRPr="003477DA" w14:paraId="062F9EC6" w14:textId="77777777" w:rsidTr="001B5DE4">
        <w:tc>
          <w:tcPr>
            <w:tcW w:w="992" w:type="dxa"/>
            <w:vMerge/>
          </w:tcPr>
          <w:p w14:paraId="66F061B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E2B1C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grudzień</w:t>
            </w:r>
          </w:p>
        </w:tc>
        <w:tc>
          <w:tcPr>
            <w:tcW w:w="3260" w:type="dxa"/>
          </w:tcPr>
          <w:p w14:paraId="49CC085F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3.350</w:t>
            </w:r>
          </w:p>
        </w:tc>
      </w:tr>
      <w:tr w:rsidR="00D87977" w:rsidRPr="003477DA" w14:paraId="6567C2DE" w14:textId="77777777" w:rsidTr="001B5DE4">
        <w:tc>
          <w:tcPr>
            <w:tcW w:w="992" w:type="dxa"/>
            <w:vMerge w:val="restart"/>
          </w:tcPr>
          <w:p w14:paraId="6BEAC74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2026</w:t>
            </w:r>
          </w:p>
        </w:tc>
        <w:tc>
          <w:tcPr>
            <w:tcW w:w="1560" w:type="dxa"/>
          </w:tcPr>
          <w:p w14:paraId="28EBD539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styczeń</w:t>
            </w:r>
          </w:p>
        </w:tc>
        <w:tc>
          <w:tcPr>
            <w:tcW w:w="3260" w:type="dxa"/>
          </w:tcPr>
          <w:p w14:paraId="7A5FAAD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3.670</w:t>
            </w:r>
          </w:p>
        </w:tc>
      </w:tr>
      <w:tr w:rsidR="00D87977" w:rsidRPr="003477DA" w14:paraId="52C1A314" w14:textId="77777777" w:rsidTr="001B5DE4">
        <w:tc>
          <w:tcPr>
            <w:tcW w:w="992" w:type="dxa"/>
            <w:vMerge/>
          </w:tcPr>
          <w:p w14:paraId="58ABAEE4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D613E6A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luty</w:t>
            </w:r>
          </w:p>
        </w:tc>
        <w:tc>
          <w:tcPr>
            <w:tcW w:w="3260" w:type="dxa"/>
          </w:tcPr>
          <w:p w14:paraId="26A43D54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3.340</w:t>
            </w:r>
          </w:p>
        </w:tc>
      </w:tr>
      <w:tr w:rsidR="00D87977" w:rsidRPr="003477DA" w14:paraId="7E48D3DC" w14:textId="77777777" w:rsidTr="001B5DE4">
        <w:tc>
          <w:tcPr>
            <w:tcW w:w="992" w:type="dxa"/>
            <w:vMerge/>
          </w:tcPr>
          <w:p w14:paraId="699A11C0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6A7EAA2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marzec</w:t>
            </w:r>
          </w:p>
        </w:tc>
        <w:tc>
          <w:tcPr>
            <w:tcW w:w="3260" w:type="dxa"/>
          </w:tcPr>
          <w:p w14:paraId="02E13AAC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2.380</w:t>
            </w:r>
          </w:p>
        </w:tc>
      </w:tr>
      <w:tr w:rsidR="00D87977" w:rsidRPr="003477DA" w14:paraId="0B6362CE" w14:textId="77777777" w:rsidTr="001B5DE4">
        <w:tc>
          <w:tcPr>
            <w:tcW w:w="992" w:type="dxa"/>
            <w:vMerge/>
          </w:tcPr>
          <w:p w14:paraId="4AF488F2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23686A8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kwiecień</w:t>
            </w:r>
          </w:p>
        </w:tc>
        <w:tc>
          <w:tcPr>
            <w:tcW w:w="3260" w:type="dxa"/>
          </w:tcPr>
          <w:p w14:paraId="20D88D3C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3.980</w:t>
            </w:r>
          </w:p>
        </w:tc>
      </w:tr>
      <w:tr w:rsidR="00D87977" w:rsidRPr="003477DA" w14:paraId="53305428" w14:textId="77777777" w:rsidTr="001B5DE4">
        <w:tc>
          <w:tcPr>
            <w:tcW w:w="992" w:type="dxa"/>
            <w:vMerge/>
          </w:tcPr>
          <w:p w14:paraId="7ED240B0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308A78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maj</w:t>
            </w:r>
          </w:p>
        </w:tc>
        <w:tc>
          <w:tcPr>
            <w:tcW w:w="3260" w:type="dxa"/>
          </w:tcPr>
          <w:p w14:paraId="5E10EA18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0</w:t>
            </w:r>
          </w:p>
        </w:tc>
      </w:tr>
      <w:tr w:rsidR="00D87977" w:rsidRPr="003477DA" w14:paraId="0A36FB1B" w14:textId="77777777" w:rsidTr="001B5DE4">
        <w:tc>
          <w:tcPr>
            <w:tcW w:w="992" w:type="dxa"/>
            <w:vMerge/>
          </w:tcPr>
          <w:p w14:paraId="0019720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B3834C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czerwiec</w:t>
            </w:r>
          </w:p>
        </w:tc>
        <w:tc>
          <w:tcPr>
            <w:tcW w:w="3260" w:type="dxa"/>
          </w:tcPr>
          <w:p w14:paraId="664EC0DD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0</w:t>
            </w:r>
          </w:p>
        </w:tc>
      </w:tr>
      <w:tr w:rsidR="00D87977" w:rsidRPr="003477DA" w14:paraId="7E469CA7" w14:textId="77777777" w:rsidTr="001B5DE4">
        <w:tc>
          <w:tcPr>
            <w:tcW w:w="992" w:type="dxa"/>
            <w:vMerge/>
          </w:tcPr>
          <w:p w14:paraId="7A4BE0CB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BFBCF78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lipiec</w:t>
            </w:r>
          </w:p>
        </w:tc>
        <w:tc>
          <w:tcPr>
            <w:tcW w:w="3260" w:type="dxa"/>
          </w:tcPr>
          <w:p w14:paraId="16531506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0</w:t>
            </w:r>
          </w:p>
        </w:tc>
      </w:tr>
      <w:tr w:rsidR="00D87977" w:rsidRPr="003477DA" w14:paraId="7D6A04A1" w14:textId="77777777" w:rsidTr="001B5DE4">
        <w:tc>
          <w:tcPr>
            <w:tcW w:w="992" w:type="dxa"/>
            <w:vMerge/>
          </w:tcPr>
          <w:p w14:paraId="75F4BFD4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970304F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sierpień</w:t>
            </w:r>
          </w:p>
        </w:tc>
        <w:tc>
          <w:tcPr>
            <w:tcW w:w="3260" w:type="dxa"/>
          </w:tcPr>
          <w:p w14:paraId="6FFA301F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0</w:t>
            </w:r>
          </w:p>
        </w:tc>
      </w:tr>
      <w:tr w:rsidR="00D87977" w:rsidRPr="003477DA" w14:paraId="2FF59C1E" w14:textId="77777777" w:rsidTr="001B5DE4">
        <w:tc>
          <w:tcPr>
            <w:tcW w:w="992" w:type="dxa"/>
            <w:vMerge/>
          </w:tcPr>
          <w:p w14:paraId="67409849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41F15D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wrzesień</w:t>
            </w:r>
          </w:p>
        </w:tc>
        <w:tc>
          <w:tcPr>
            <w:tcW w:w="3260" w:type="dxa"/>
          </w:tcPr>
          <w:p w14:paraId="2795B379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0</w:t>
            </w:r>
          </w:p>
        </w:tc>
      </w:tr>
      <w:tr w:rsidR="00D87977" w:rsidRPr="003477DA" w14:paraId="706B17A6" w14:textId="77777777" w:rsidTr="001B5DE4">
        <w:tc>
          <w:tcPr>
            <w:tcW w:w="992" w:type="dxa"/>
            <w:vMerge/>
          </w:tcPr>
          <w:p w14:paraId="7C72FBB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230A7D9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październik</w:t>
            </w:r>
          </w:p>
        </w:tc>
        <w:tc>
          <w:tcPr>
            <w:tcW w:w="3260" w:type="dxa"/>
          </w:tcPr>
          <w:p w14:paraId="7FA42B89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520</w:t>
            </w:r>
          </w:p>
        </w:tc>
      </w:tr>
      <w:tr w:rsidR="00D87977" w:rsidRPr="003477DA" w14:paraId="727383F9" w14:textId="77777777" w:rsidTr="001B5DE4">
        <w:tc>
          <w:tcPr>
            <w:tcW w:w="992" w:type="dxa"/>
            <w:vMerge/>
          </w:tcPr>
          <w:p w14:paraId="5777275A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2D7ED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listopad</w:t>
            </w:r>
          </w:p>
        </w:tc>
        <w:tc>
          <w:tcPr>
            <w:tcW w:w="3260" w:type="dxa"/>
          </w:tcPr>
          <w:p w14:paraId="1967BB1A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2.060</w:t>
            </w:r>
          </w:p>
        </w:tc>
      </w:tr>
      <w:tr w:rsidR="00D87977" w:rsidRPr="003477DA" w14:paraId="56D1D324" w14:textId="77777777" w:rsidTr="001B5DE4">
        <w:tc>
          <w:tcPr>
            <w:tcW w:w="992" w:type="dxa"/>
            <w:vMerge/>
          </w:tcPr>
          <w:p w14:paraId="549AE543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55A1447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grudzień</w:t>
            </w:r>
          </w:p>
        </w:tc>
        <w:tc>
          <w:tcPr>
            <w:tcW w:w="3260" w:type="dxa"/>
          </w:tcPr>
          <w:p w14:paraId="7BC8D8EE" w14:textId="77777777" w:rsidR="00D87977" w:rsidRPr="003477DA" w:rsidRDefault="00D87977" w:rsidP="00841F58">
            <w:pPr>
              <w:pStyle w:val="Akapitzlist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3477DA">
              <w:rPr>
                <w:rFonts w:ascii="Arial" w:hAnsi="Arial" w:cs="Arial"/>
              </w:rPr>
              <w:t>4.030</w:t>
            </w:r>
          </w:p>
        </w:tc>
      </w:tr>
    </w:tbl>
    <w:p w14:paraId="3C83D1AB" w14:textId="77777777" w:rsidR="00B31338" w:rsidRPr="00CA1101" w:rsidRDefault="00B31338" w:rsidP="00CA1101">
      <w:pPr>
        <w:jc w:val="both"/>
        <w:rPr>
          <w:rFonts w:cs="Arial"/>
          <w:b/>
          <w:sz w:val="20"/>
        </w:rPr>
      </w:pPr>
    </w:p>
    <w:p w14:paraId="7AD23AFB" w14:textId="172DB4C8" w:rsidR="0016559B" w:rsidRPr="00C547AA" w:rsidRDefault="00CA4D71" w:rsidP="00DA330B">
      <w:pPr>
        <w:pStyle w:val="Akapitzlist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lastRenderedPageBreak/>
        <w:t>WYMAGANIA, WARUNKI I SPOSÓB SKŁADANIA OFERT</w:t>
      </w:r>
    </w:p>
    <w:p w14:paraId="6E2DB8AD" w14:textId="40C85308" w:rsidR="00630955" w:rsidRPr="00C547AA" w:rsidRDefault="00F57E11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 xml:space="preserve">Kupujący powinien dostarczyć dokumenty potwierdzające spełnienie wymagań określonych </w:t>
      </w:r>
      <w:r w:rsidR="00311450">
        <w:rPr>
          <w:rFonts w:eastAsia="Verdana,Bold" w:cs="Arial"/>
          <w:sz w:val="20"/>
        </w:rPr>
        <w:br/>
      </w:r>
      <w:r>
        <w:rPr>
          <w:rFonts w:eastAsia="Verdana,Bold" w:cs="Arial"/>
          <w:sz w:val="20"/>
        </w:rPr>
        <w:t xml:space="preserve">w </w:t>
      </w:r>
      <w:r w:rsidR="006541CC">
        <w:rPr>
          <w:rFonts w:eastAsia="Verdana,Bold" w:cs="Arial"/>
          <w:sz w:val="20"/>
        </w:rPr>
        <w:t xml:space="preserve">części I </w:t>
      </w:r>
      <w:r>
        <w:rPr>
          <w:rFonts w:eastAsia="Verdana,Bold" w:cs="Arial"/>
          <w:sz w:val="20"/>
        </w:rPr>
        <w:t>pkt 5 niniejszej Specyfikacji Warunków Sprzedaży.</w:t>
      </w:r>
    </w:p>
    <w:p w14:paraId="6B12AAAC" w14:textId="4274F1A8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Złożona oferta musi odpowiadać treści niniejszej Specyfikacji</w:t>
      </w:r>
      <w:r w:rsidR="006541CC">
        <w:rPr>
          <w:rFonts w:eastAsia="Verdana,Bold" w:cs="Arial"/>
          <w:sz w:val="20"/>
        </w:rPr>
        <w:t xml:space="preserve"> Warunków Sprzedaży</w:t>
      </w:r>
      <w:r w:rsidRPr="00C547AA">
        <w:rPr>
          <w:rFonts w:eastAsia="Verdana,Bold" w:cs="Arial"/>
          <w:sz w:val="20"/>
        </w:rPr>
        <w:t>.</w:t>
      </w:r>
    </w:p>
    <w:p w14:paraId="462A82FE" w14:textId="77777777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Językiem postępowania przetargowego jest język polski.</w:t>
      </w:r>
    </w:p>
    <w:p w14:paraId="67F02383" w14:textId="77777777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Walutą oferty jest złoty polski.</w:t>
      </w:r>
    </w:p>
    <w:p w14:paraId="028F3F3F" w14:textId="006CBC39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Oferta i załączniki do oferty (oświadczenia i dokumenty) muszą być sporządzone trwałą i czytelną techniką oraz podpisane</w:t>
      </w:r>
      <w:r w:rsidR="00A03D83" w:rsidRPr="00C547AA">
        <w:rPr>
          <w:rFonts w:eastAsia="Verdana,Bold" w:cs="Arial"/>
          <w:sz w:val="20"/>
        </w:rPr>
        <w:t xml:space="preserve"> przez uczestnika postępowania lub osobę przez niego upoważnioną.</w:t>
      </w:r>
      <w:r w:rsidR="006541CC">
        <w:rPr>
          <w:rFonts w:eastAsia="Verdana,Bold" w:cs="Arial"/>
          <w:sz w:val="20"/>
        </w:rPr>
        <w:t xml:space="preserve"> </w:t>
      </w:r>
    </w:p>
    <w:p w14:paraId="4C7A0185" w14:textId="52D5748D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Dokumenty sporządzone w języku obcym muszą być złożone wraz z tłumaczeniem na język polski, poświadczonym przez uczestnika postępowania. W przypadku braku tłumaczeń na język polski </w:t>
      </w:r>
      <w:r w:rsidR="00BA1926">
        <w:rPr>
          <w:rFonts w:cs="Arial"/>
          <w:sz w:val="20"/>
        </w:rPr>
        <w:t>Sprzeda</w:t>
      </w:r>
      <w:r w:rsidR="006541CC">
        <w:rPr>
          <w:rFonts w:cs="Arial"/>
          <w:sz w:val="20"/>
        </w:rPr>
        <w:t>wca</w:t>
      </w:r>
      <w:r w:rsidR="00A03D83" w:rsidRPr="00C547AA">
        <w:rPr>
          <w:rFonts w:eastAsia="Verdana,Bold" w:cs="Arial"/>
          <w:sz w:val="20"/>
        </w:rPr>
        <w:t xml:space="preserve"> </w:t>
      </w:r>
      <w:r w:rsidRPr="00C547AA">
        <w:rPr>
          <w:rFonts w:eastAsia="Verdana,Bold" w:cs="Arial"/>
          <w:sz w:val="20"/>
        </w:rPr>
        <w:t>uzna, iż oferta nie zawiera wymaganego dokumentu.</w:t>
      </w:r>
    </w:p>
    <w:p w14:paraId="7F99168B" w14:textId="61E525FE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Każdy uczestnik postępowania ma prawo złożyć tylko jedną ofertę. </w:t>
      </w:r>
    </w:p>
    <w:p w14:paraId="2F02D16D" w14:textId="2EEF5E7C" w:rsidR="00630955" w:rsidRPr="00C547AA" w:rsidRDefault="00630955" w:rsidP="00B967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Dokumenty składane w formie kopii, muszą być poświadczone za zgodność z oryginałem przez upoważnionych przedstawicieli uczestnika postępowania w sposób umożliwiający identyfikację podpisu (np. wraz z imienną pieczątką osoby poświadczającej kopię dokumentu za zgodność </w:t>
      </w:r>
      <w:r w:rsidR="006541CC">
        <w:rPr>
          <w:rFonts w:eastAsia="Verdana,Bold" w:cs="Arial"/>
          <w:sz w:val="20"/>
        </w:rPr>
        <w:br/>
      </w:r>
      <w:r w:rsidRPr="00C547AA">
        <w:rPr>
          <w:rFonts w:eastAsia="Verdana,Bold" w:cs="Arial"/>
          <w:sz w:val="20"/>
        </w:rPr>
        <w:t>z oryginałem).</w:t>
      </w:r>
    </w:p>
    <w:p w14:paraId="1A29110D" w14:textId="44DB99F1" w:rsidR="00630955" w:rsidRPr="00C547AA" w:rsidRDefault="00630955" w:rsidP="00CE44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W przypadku podpisywania oferty lub poświadczania za zgodność z oryginałem kserokopii dokumentów przez osoby </w:t>
      </w:r>
      <w:r w:rsidR="00311450">
        <w:rPr>
          <w:rFonts w:eastAsia="Verdana,Bold" w:cs="Arial"/>
          <w:sz w:val="20"/>
        </w:rPr>
        <w:t>upoważnione do reprezentowania Kupującego lub posiadające stosowne pełnomocnictwo</w:t>
      </w:r>
      <w:r w:rsidR="00A03D83" w:rsidRPr="00C547AA">
        <w:rPr>
          <w:rFonts w:eastAsia="Verdana,Bold" w:cs="Arial"/>
          <w:sz w:val="20"/>
        </w:rPr>
        <w:t xml:space="preserve">, </w:t>
      </w:r>
      <w:r w:rsidRPr="00C547AA">
        <w:rPr>
          <w:rFonts w:eastAsia="Verdana,Bold" w:cs="Arial"/>
          <w:sz w:val="20"/>
        </w:rPr>
        <w:t xml:space="preserve">należy do oferty dołączyć </w:t>
      </w:r>
      <w:r w:rsidR="00311450">
        <w:rPr>
          <w:rFonts w:eastAsia="Verdana,Bold" w:cs="Arial"/>
          <w:sz w:val="20"/>
        </w:rPr>
        <w:t>te</w:t>
      </w:r>
      <w:r w:rsidR="00311450" w:rsidRPr="00C547AA">
        <w:rPr>
          <w:rFonts w:eastAsia="Verdana,Bold" w:cs="Arial"/>
          <w:sz w:val="20"/>
        </w:rPr>
        <w:t xml:space="preserve"> </w:t>
      </w:r>
      <w:r w:rsidRPr="00C547AA">
        <w:rPr>
          <w:rFonts w:eastAsia="Verdana,Bold" w:cs="Arial"/>
          <w:sz w:val="20"/>
        </w:rPr>
        <w:t xml:space="preserve">pełnomocnictwo. Pełnomocnictwo powinno być przedstawione w formie oryginału lub notarialnie poświadczonej za zgodność </w:t>
      </w:r>
      <w:r w:rsidR="00CA1101">
        <w:rPr>
          <w:rFonts w:eastAsia="Verdana,Bold" w:cs="Arial"/>
          <w:sz w:val="20"/>
        </w:rPr>
        <w:br/>
      </w:r>
      <w:r w:rsidRPr="00C547AA">
        <w:rPr>
          <w:rFonts w:eastAsia="Verdana,Bold" w:cs="Arial"/>
          <w:sz w:val="20"/>
        </w:rPr>
        <w:t>z oryginałem kserokopii</w:t>
      </w:r>
      <w:r w:rsidR="00311450">
        <w:rPr>
          <w:rFonts w:eastAsia="Verdana,Bold" w:cs="Arial"/>
          <w:sz w:val="20"/>
        </w:rPr>
        <w:t>, a w przypadku złożenia oferty w postaci elektronicznej w formie skanu dokumentu.</w:t>
      </w:r>
    </w:p>
    <w:p w14:paraId="347FDA05" w14:textId="56B33B09" w:rsidR="00630955" w:rsidRPr="00C547AA" w:rsidRDefault="00630955" w:rsidP="00CE44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Wszystkie strony oferty muszą b</w:t>
      </w:r>
      <w:r w:rsidR="00530FFE" w:rsidRPr="00C547AA">
        <w:rPr>
          <w:rFonts w:eastAsia="Verdana,Bold" w:cs="Arial"/>
          <w:sz w:val="20"/>
        </w:rPr>
        <w:t>yć ponumerowane i spięte w sposób uniemożliwiający</w:t>
      </w:r>
      <w:r w:rsidRPr="00C547AA">
        <w:rPr>
          <w:rFonts w:eastAsia="Verdana,Bold" w:cs="Arial"/>
          <w:sz w:val="20"/>
        </w:rPr>
        <w:t xml:space="preserve"> jej samoistną dekompletację.</w:t>
      </w:r>
    </w:p>
    <w:p w14:paraId="27DBB16F" w14:textId="77777777" w:rsidR="00630955" w:rsidRPr="00C547AA" w:rsidRDefault="00630955" w:rsidP="00CE4485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>Wszelkie poprawki lub zmiany w tekście oferty (w tym załącznikach do oferty) muszą być parafowane (lub podpisane) własnoręcznie przez osoby podpisujące ofertę. Parafa (podpis) winna być naniesiona w sposób umożliwiający identyfikację podpisu (np. wraz z imienną pieczątką osoby sporządzającej poprawkę).</w:t>
      </w:r>
    </w:p>
    <w:p w14:paraId="4C23784A" w14:textId="37AD7C35" w:rsidR="00263BF0" w:rsidRDefault="006541CC" w:rsidP="00263BF0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Ofertę sporządza się w postaci elektronicznej lub papierowej.</w:t>
      </w:r>
    </w:p>
    <w:p w14:paraId="31504785" w14:textId="77777777" w:rsidR="00263BF0" w:rsidRDefault="006541CC" w:rsidP="00263BF0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263BF0">
        <w:rPr>
          <w:rFonts w:eastAsia="Verdana,Bold" w:cs="Arial"/>
          <w:sz w:val="20"/>
        </w:rPr>
        <w:t>Ofertę sporz</w:t>
      </w:r>
      <w:r w:rsidR="00D87977" w:rsidRPr="00263BF0">
        <w:rPr>
          <w:rFonts w:eastAsia="Verdana,Bold" w:cs="Arial"/>
          <w:sz w:val="20"/>
        </w:rPr>
        <w:t xml:space="preserve">ądzoną w postaci elektronicznej należy opatrzeć kwalifikowanym podpisem elektronicznym lub profilem zaufanym </w:t>
      </w:r>
      <w:proofErr w:type="spellStart"/>
      <w:r w:rsidR="00D87977" w:rsidRPr="00263BF0">
        <w:rPr>
          <w:rFonts w:eastAsia="Verdana,Bold" w:cs="Arial"/>
          <w:sz w:val="20"/>
        </w:rPr>
        <w:t>ePUAP</w:t>
      </w:r>
      <w:proofErr w:type="spellEnd"/>
      <w:r w:rsidR="00D87977" w:rsidRPr="00263BF0">
        <w:rPr>
          <w:rFonts w:eastAsia="Verdana,Bold" w:cs="Arial"/>
          <w:sz w:val="20"/>
        </w:rPr>
        <w:t xml:space="preserve">, a w przypadku braku kwalifikowanego podpisu elektronicznego lub profilu zaufanego </w:t>
      </w:r>
      <w:proofErr w:type="spellStart"/>
      <w:r w:rsidR="00D87977" w:rsidRPr="00263BF0">
        <w:rPr>
          <w:rFonts w:eastAsia="Verdana,Bold" w:cs="Arial"/>
          <w:sz w:val="20"/>
        </w:rPr>
        <w:t>ePUAP</w:t>
      </w:r>
      <w:proofErr w:type="spellEnd"/>
      <w:r w:rsidR="00D87977" w:rsidRPr="00263BF0">
        <w:rPr>
          <w:rFonts w:eastAsia="Verdana,Bold" w:cs="Arial"/>
          <w:sz w:val="20"/>
        </w:rPr>
        <w:t xml:space="preserve">, Kupujący </w:t>
      </w:r>
      <w:r w:rsidR="00311450" w:rsidRPr="00263BF0">
        <w:rPr>
          <w:rFonts w:eastAsia="Verdana,Bold" w:cs="Arial"/>
          <w:sz w:val="20"/>
        </w:rPr>
        <w:t>przesyła</w:t>
      </w:r>
      <w:r w:rsidR="00D87977" w:rsidRPr="00263BF0">
        <w:rPr>
          <w:rFonts w:eastAsia="Verdana,Bold" w:cs="Arial"/>
          <w:sz w:val="20"/>
        </w:rPr>
        <w:t xml:space="preserve"> skan Oferty podpisanej podpisem tradycyjnym w sposób umożliwiający identyfikację podpisu (np. wraz z imienną pieczątką).</w:t>
      </w:r>
    </w:p>
    <w:p w14:paraId="57F9E1BE" w14:textId="77777777" w:rsidR="00263BF0" w:rsidRDefault="00311450" w:rsidP="00263BF0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263BF0">
        <w:rPr>
          <w:rFonts w:eastAsia="Verdana,Bold" w:cs="Arial"/>
          <w:sz w:val="20"/>
        </w:rPr>
        <w:t>Oferta składana drogą elektroniczną na adres poczty elektronicznej powinna być zaszyfrowana (dopuszczalny format to: *.zip lub *.7z) i zabezpieczona hasłem.</w:t>
      </w:r>
    </w:p>
    <w:p w14:paraId="590B3D35" w14:textId="77777777" w:rsidR="00CA1101" w:rsidRPr="00CA1101" w:rsidRDefault="00CA1101" w:rsidP="00762EAF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A1101">
        <w:rPr>
          <w:rFonts w:eastAsia="Verdana,Bold" w:cs="Arial"/>
          <w:sz w:val="20"/>
        </w:rPr>
        <w:t>Hasło do otwarcia pliku Kupujący przesyła w formie wiadomości SMS na wskazany w Części I pkt 4 numer telefonu komórkowego po upływie terminu na składanie Ofert, ale nie później niż do god</w:t>
      </w:r>
      <w:r w:rsidRPr="00762EAF">
        <w:rPr>
          <w:rFonts w:eastAsia="Verdana,Bold" w:cs="Arial"/>
          <w:b/>
          <w:bCs/>
          <w:sz w:val="20"/>
        </w:rPr>
        <w:t>z. 11:15</w:t>
      </w:r>
    </w:p>
    <w:p w14:paraId="1F38081A" w14:textId="77777777" w:rsidR="00CA1101" w:rsidRPr="00CA1101" w:rsidRDefault="00CA1101" w:rsidP="00CA1101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 w:rsidRPr="00CA1101">
        <w:rPr>
          <w:rFonts w:eastAsia="Verdana,Bold" w:cs="Arial"/>
          <w:sz w:val="20"/>
        </w:rPr>
        <w:t>Wiadomość SMS powinna posiadać następujący format: „WYK. ….., Nazwa wykonawcy, Hasło [hasło nie powinno się składać z więcej niż 8 znaków]”,</w:t>
      </w:r>
    </w:p>
    <w:p w14:paraId="3232AAF8" w14:textId="1582C5F0" w:rsidR="00630955" w:rsidRPr="00C547AA" w:rsidRDefault="00311450" w:rsidP="004809A0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lastRenderedPageBreak/>
        <w:t xml:space="preserve">Oferta sporządzona w postaci papierowej </w:t>
      </w:r>
      <w:r w:rsidR="00630955" w:rsidRPr="00C547AA">
        <w:rPr>
          <w:rFonts w:eastAsia="Verdana,Bold" w:cs="Arial"/>
          <w:sz w:val="20"/>
        </w:rPr>
        <w:t xml:space="preserve">powinna być złożona w zamkniętej kopercie </w:t>
      </w:r>
      <w:r w:rsidR="00CA1101">
        <w:rPr>
          <w:rFonts w:eastAsia="Verdana,Bold" w:cs="Arial"/>
          <w:sz w:val="20"/>
        </w:rPr>
        <w:br/>
      </w:r>
      <w:r w:rsidR="00630955" w:rsidRPr="00C547AA">
        <w:rPr>
          <w:rFonts w:eastAsia="Verdana,Bold" w:cs="Arial"/>
          <w:sz w:val="20"/>
        </w:rPr>
        <w:t xml:space="preserve">i zabezpieczona przed przypadkowym otwarciem. Na kopercie należy umieścić napis jak w tytule przetargu oraz umieścić adres zwrotny uczestnika postępowania- składającego ofertę w formie pieczęci firmowej uczestnika postępowania - składającego ofertę lub podpisu w inny czytelny sposób, celem identyfikacji uczestnika postępowania, który złożył ofertę w niniejszym postępowaniu. </w:t>
      </w:r>
    </w:p>
    <w:p w14:paraId="5CD5B60C" w14:textId="72088F3C" w:rsidR="0016559B" w:rsidRDefault="00630955" w:rsidP="004809A0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Ofertę należy złożyć w miejscu i w nieprzekraczalnym terminie określonym w </w:t>
      </w:r>
      <w:r w:rsidR="00311450">
        <w:rPr>
          <w:rFonts w:eastAsia="Verdana,Bold" w:cs="Arial"/>
          <w:sz w:val="20"/>
        </w:rPr>
        <w:t xml:space="preserve">Część 1 pkt 4 </w:t>
      </w:r>
      <w:r w:rsidRPr="00C547AA">
        <w:rPr>
          <w:rFonts w:eastAsia="Verdana,Bold" w:cs="Arial"/>
          <w:sz w:val="20"/>
        </w:rPr>
        <w:t xml:space="preserve">„Terminarzu przetargowym”. Oferty złożone po terminie </w:t>
      </w:r>
      <w:r w:rsidR="00311450">
        <w:rPr>
          <w:rFonts w:eastAsia="Verdana,Bold" w:cs="Arial"/>
          <w:sz w:val="20"/>
        </w:rPr>
        <w:t xml:space="preserve">lub bez hasła do zaszyfrowanego pliku </w:t>
      </w:r>
      <w:r w:rsidRPr="00C547AA">
        <w:rPr>
          <w:rFonts w:eastAsia="Verdana,Bold" w:cs="Arial"/>
          <w:sz w:val="20"/>
        </w:rPr>
        <w:t>będą zwracane składającym ofertę bez rozpatrzenia.</w:t>
      </w:r>
    </w:p>
    <w:p w14:paraId="42D0CC59" w14:textId="08CB8FC2" w:rsidR="00CA1101" w:rsidRDefault="00CA1101" w:rsidP="00CA1101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Sprzedawca</w:t>
      </w:r>
      <w:r w:rsidRPr="00CA1101">
        <w:rPr>
          <w:rFonts w:eastAsia="Verdana,Bold" w:cs="Arial"/>
          <w:sz w:val="20"/>
        </w:rPr>
        <w:t xml:space="preserve"> nie ponosi odpowiedzialności za zdarzenia wynikające z nienależytego zabezpieczenia Oferty przez </w:t>
      </w:r>
      <w:r>
        <w:rPr>
          <w:rFonts w:eastAsia="Verdana,Bold" w:cs="Arial"/>
          <w:sz w:val="20"/>
        </w:rPr>
        <w:t>Kupującego.</w:t>
      </w:r>
    </w:p>
    <w:p w14:paraId="3DC61352" w14:textId="368A994B" w:rsidR="005674A0" w:rsidRPr="00CA1101" w:rsidRDefault="005674A0" w:rsidP="00CA1101">
      <w:pPr>
        <w:numPr>
          <w:ilvl w:val="0"/>
          <w:numId w:val="3"/>
        </w:numPr>
        <w:tabs>
          <w:tab w:val="clear" w:pos="3402"/>
        </w:tabs>
        <w:autoSpaceDE w:val="0"/>
        <w:autoSpaceDN w:val="0"/>
        <w:adjustRightInd w:val="0"/>
        <w:ind w:left="426" w:hanging="426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 xml:space="preserve">W przypadku korzystania z usług Podwykonawcy Kupujący będzie miał obowiązek określenia </w:t>
      </w:r>
      <w:r w:rsidR="00732A93">
        <w:rPr>
          <w:rFonts w:eastAsia="Verdana,Bold" w:cs="Arial"/>
          <w:sz w:val="20"/>
        </w:rPr>
        <w:t xml:space="preserve">rodzaju </w:t>
      </w:r>
      <w:r>
        <w:rPr>
          <w:rFonts w:eastAsia="Verdana,Bold" w:cs="Arial"/>
          <w:sz w:val="20"/>
        </w:rPr>
        <w:t xml:space="preserve">usług świadczonych przez Podwykonawcę oraz potwierdzenia wymaganych uprawnień. </w:t>
      </w:r>
    </w:p>
    <w:p w14:paraId="0DB5CEEB" w14:textId="77777777" w:rsidR="000717BF" w:rsidRPr="00C547AA" w:rsidRDefault="000717BF" w:rsidP="000717BF">
      <w:pPr>
        <w:tabs>
          <w:tab w:val="clear" w:pos="3402"/>
        </w:tabs>
        <w:autoSpaceDE w:val="0"/>
        <w:autoSpaceDN w:val="0"/>
        <w:adjustRightInd w:val="0"/>
        <w:ind w:left="993"/>
        <w:jc w:val="both"/>
        <w:rPr>
          <w:rFonts w:eastAsia="Verdana,Bold" w:cs="Arial"/>
          <w:sz w:val="20"/>
        </w:rPr>
      </w:pPr>
    </w:p>
    <w:p w14:paraId="30BCA467" w14:textId="4F6BAE98" w:rsidR="00311450" w:rsidRDefault="00311450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ZMIANA I WYCOFANIE OFERTY</w:t>
      </w:r>
    </w:p>
    <w:p w14:paraId="5B1092E3" w14:textId="4C2CB0D7" w:rsidR="00311450" w:rsidRDefault="00311450" w:rsidP="00311450">
      <w:pPr>
        <w:numPr>
          <w:ilvl w:val="0"/>
          <w:numId w:val="47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Kupujący może wprowadzić zmiany, poprawki, modyfikacje i uzupełnienia do złożonej Oferty, pod warunkiem, że Sprzedawca otrzyma pisemne powiadomienie o wprowadzeniu zmian, poprawek itp. przed terminem składania Oferty.</w:t>
      </w:r>
    </w:p>
    <w:p w14:paraId="15D94996" w14:textId="594960F7" w:rsidR="00311450" w:rsidRDefault="00311450" w:rsidP="00311450">
      <w:pPr>
        <w:numPr>
          <w:ilvl w:val="0"/>
          <w:numId w:val="47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Powiadomienie o wprowadzeniu zmian musi być złożone według tych samych zasad jak złożenie Oferty.</w:t>
      </w:r>
    </w:p>
    <w:p w14:paraId="1BA0DC58" w14:textId="4FC0806B" w:rsidR="00311450" w:rsidRDefault="00311450" w:rsidP="00CA1101">
      <w:pPr>
        <w:numPr>
          <w:ilvl w:val="0"/>
          <w:numId w:val="47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Kupujący ma prawo przed upływem terminu składania Ofert wycofać się z Postępowania poprzez złożenie pisemnego powiadomienia (według takich samych zasad jak wprowadzenie zmian).</w:t>
      </w:r>
    </w:p>
    <w:p w14:paraId="0B7124D6" w14:textId="3585F656" w:rsidR="00311450" w:rsidRDefault="00311450" w:rsidP="001B5DE4">
      <w:pPr>
        <w:numPr>
          <w:ilvl w:val="0"/>
          <w:numId w:val="47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Żadna Oferta nie może być zmieniona lub wycofana przez Kupującego po terminie wyznaczonym do składania Ofert.</w:t>
      </w:r>
    </w:p>
    <w:p w14:paraId="09972F5C" w14:textId="77777777" w:rsidR="00263BF0" w:rsidRPr="00311450" w:rsidRDefault="00263BF0" w:rsidP="00263BF0">
      <w:pPr>
        <w:tabs>
          <w:tab w:val="clear" w:pos="3402"/>
        </w:tabs>
        <w:autoSpaceDE w:val="0"/>
        <w:autoSpaceDN w:val="0"/>
        <w:adjustRightInd w:val="0"/>
        <w:ind w:left="502"/>
        <w:jc w:val="both"/>
        <w:rPr>
          <w:rFonts w:eastAsia="Verdana,Bold" w:cs="Arial"/>
          <w:sz w:val="20"/>
        </w:rPr>
      </w:pPr>
    </w:p>
    <w:p w14:paraId="12CFB7B5" w14:textId="4AF193B7" w:rsidR="0016559B" w:rsidRPr="00C547AA" w:rsidRDefault="000F3E9F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ZAWARTOŚĆ OFERTY</w:t>
      </w:r>
    </w:p>
    <w:p w14:paraId="0DABB598" w14:textId="5731F249" w:rsidR="00630955" w:rsidRPr="00C547AA" w:rsidRDefault="00630955" w:rsidP="00DA330B">
      <w:pPr>
        <w:tabs>
          <w:tab w:val="clear" w:pos="3402"/>
        </w:tabs>
        <w:jc w:val="both"/>
        <w:rPr>
          <w:rFonts w:cs="Arial"/>
          <w:sz w:val="20"/>
        </w:rPr>
      </w:pPr>
      <w:r w:rsidRPr="00C547AA">
        <w:rPr>
          <w:rFonts w:cs="Arial"/>
          <w:sz w:val="20"/>
        </w:rPr>
        <w:t>Oferta musi być zgodna z wymaganiami niniejszej Specyfikacji</w:t>
      </w:r>
      <w:r w:rsidR="00311450">
        <w:rPr>
          <w:rFonts w:cs="Arial"/>
          <w:sz w:val="20"/>
        </w:rPr>
        <w:t xml:space="preserve"> Warunków Sprzedaży</w:t>
      </w:r>
      <w:r w:rsidRPr="00C547AA">
        <w:rPr>
          <w:rFonts w:cs="Arial"/>
          <w:sz w:val="20"/>
        </w:rPr>
        <w:t xml:space="preserve"> i powinna zawierać następujące dokumenty: </w:t>
      </w:r>
    </w:p>
    <w:p w14:paraId="5E6889BB" w14:textId="7E580B19" w:rsidR="003477DA" w:rsidRPr="003477DA" w:rsidRDefault="003477DA" w:rsidP="00311450">
      <w:pPr>
        <w:numPr>
          <w:ilvl w:val="0"/>
          <w:numId w:val="15"/>
        </w:numPr>
        <w:tabs>
          <w:tab w:val="clear" w:pos="3402"/>
        </w:tabs>
        <w:autoSpaceDE w:val="0"/>
        <w:autoSpaceDN w:val="0"/>
        <w:adjustRightInd w:val="0"/>
        <w:ind w:left="284" w:hanging="284"/>
        <w:jc w:val="both"/>
        <w:rPr>
          <w:rFonts w:eastAsia="Verdana,Bold" w:cs="Arial"/>
          <w:sz w:val="20"/>
        </w:rPr>
      </w:pPr>
      <w:r>
        <w:rPr>
          <w:rFonts w:eastAsia="Verdana,Bold" w:cs="Arial"/>
          <w:sz w:val="20"/>
        </w:rPr>
        <w:t>Formularz ofertowy stanowiący załącznik nr 2 do Specyfikacji Warunków Sprzedaży</w:t>
      </w:r>
    </w:p>
    <w:p w14:paraId="5FFF1986" w14:textId="4EFD1702" w:rsidR="00311450" w:rsidRPr="00C547AA" w:rsidRDefault="00311450" w:rsidP="00311450">
      <w:pPr>
        <w:numPr>
          <w:ilvl w:val="0"/>
          <w:numId w:val="15"/>
        </w:numPr>
        <w:tabs>
          <w:tab w:val="clear" w:pos="3402"/>
        </w:tabs>
        <w:autoSpaceDE w:val="0"/>
        <w:autoSpaceDN w:val="0"/>
        <w:adjustRightInd w:val="0"/>
        <w:ind w:left="284" w:hanging="284"/>
        <w:jc w:val="both"/>
        <w:rPr>
          <w:rFonts w:eastAsia="Verdana,Bold" w:cs="Arial"/>
          <w:sz w:val="20"/>
        </w:rPr>
      </w:pPr>
      <w:r w:rsidRPr="00C547AA">
        <w:rPr>
          <w:rFonts w:cs="Arial"/>
          <w:sz w:val="20"/>
        </w:rPr>
        <w:t xml:space="preserve">Opłaconą polisę, a w przypadku jej braku inny dokument potwierdzający, że Kupujący jest ubezpieczony od odpowiedzialności cywilnej w zakresie prowadzonej działalności na sumę gwarancyjną w wysokości co najmniej </w:t>
      </w:r>
      <w:r>
        <w:rPr>
          <w:rFonts w:cs="Arial"/>
          <w:sz w:val="20"/>
        </w:rPr>
        <w:t>2</w:t>
      </w:r>
      <w:r w:rsidRPr="00C547AA">
        <w:rPr>
          <w:rFonts w:cs="Arial"/>
          <w:sz w:val="20"/>
        </w:rPr>
        <w:t xml:space="preserve">00 000,00 złotych (słownie: </w:t>
      </w:r>
      <w:r>
        <w:rPr>
          <w:rFonts w:cs="Arial"/>
          <w:sz w:val="20"/>
        </w:rPr>
        <w:t>dwieście</w:t>
      </w:r>
      <w:r w:rsidRPr="00C547AA">
        <w:rPr>
          <w:rFonts w:cs="Arial"/>
          <w:sz w:val="20"/>
        </w:rPr>
        <w:t xml:space="preserve"> tysięcy złotych) na jeden i wszystkie wypadki w okresie ubezpieczenia.</w:t>
      </w:r>
    </w:p>
    <w:p w14:paraId="4706E803" w14:textId="3677118D" w:rsidR="00311450" w:rsidRPr="00D637BD" w:rsidRDefault="00311450" w:rsidP="00D637BD">
      <w:pPr>
        <w:numPr>
          <w:ilvl w:val="0"/>
          <w:numId w:val="15"/>
        </w:numPr>
        <w:tabs>
          <w:tab w:val="clear" w:pos="3402"/>
        </w:tabs>
        <w:autoSpaceDE w:val="0"/>
        <w:autoSpaceDN w:val="0"/>
        <w:adjustRightInd w:val="0"/>
        <w:ind w:left="0" w:firstLine="0"/>
        <w:jc w:val="both"/>
        <w:rPr>
          <w:rFonts w:cs="Arial"/>
          <w:sz w:val="20"/>
        </w:rPr>
      </w:pPr>
      <w:r w:rsidRPr="00C547AA">
        <w:rPr>
          <w:rFonts w:cs="Arial"/>
          <w:sz w:val="20"/>
        </w:rPr>
        <w:t>Aktualne zezwolenie na prowadzenie działalności w zakresie zbierania i/lub przetwarzania odpadu o kodzie 10 01 02, wydane przez właściwy organ na rzecz Kupującego, stającego się posiadaczem odpadu po ich odbiorze od Wytwórcy w myśl ustawy z dnia 14 grudnia 2012 r. o odpadach</w:t>
      </w:r>
      <w:r w:rsidR="009202A3">
        <w:rPr>
          <w:rFonts w:cs="Arial"/>
          <w:sz w:val="20"/>
        </w:rPr>
        <w:t xml:space="preserve"> (</w:t>
      </w:r>
      <w:proofErr w:type="spellStart"/>
      <w:r w:rsidR="009202A3" w:rsidRPr="009202A3">
        <w:rPr>
          <w:rFonts w:cs="Arial"/>
          <w:sz w:val="20"/>
        </w:rPr>
        <w:t>t.j</w:t>
      </w:r>
      <w:proofErr w:type="spellEnd"/>
      <w:r w:rsidR="009202A3" w:rsidRPr="009202A3">
        <w:rPr>
          <w:rFonts w:cs="Arial"/>
          <w:sz w:val="20"/>
        </w:rPr>
        <w:t>.</w:t>
      </w:r>
      <w:r w:rsidR="009202A3">
        <w:rPr>
          <w:rFonts w:cs="Arial"/>
          <w:sz w:val="20"/>
        </w:rPr>
        <w:t xml:space="preserve"> </w:t>
      </w:r>
      <w:r w:rsidR="009202A3" w:rsidRPr="009202A3">
        <w:rPr>
          <w:rFonts w:cs="Arial"/>
          <w:sz w:val="20"/>
        </w:rPr>
        <w:t>Dz. U. z 2023 r.</w:t>
      </w:r>
      <w:r w:rsidR="009202A3">
        <w:rPr>
          <w:rFonts w:cs="Arial"/>
          <w:sz w:val="20"/>
        </w:rPr>
        <w:t xml:space="preserve"> </w:t>
      </w:r>
      <w:r w:rsidR="009202A3" w:rsidRPr="009202A3">
        <w:rPr>
          <w:rFonts w:cs="Arial"/>
          <w:sz w:val="20"/>
        </w:rPr>
        <w:t>poz. 1587, 1597,</w:t>
      </w:r>
      <w:r w:rsidR="009202A3">
        <w:rPr>
          <w:rFonts w:cs="Arial"/>
          <w:sz w:val="20"/>
        </w:rPr>
        <w:t xml:space="preserve"> </w:t>
      </w:r>
      <w:r w:rsidR="009202A3" w:rsidRPr="009202A3">
        <w:rPr>
          <w:rFonts w:cs="Arial"/>
          <w:sz w:val="20"/>
        </w:rPr>
        <w:t>1688, 1852, 2029,</w:t>
      </w:r>
      <w:r w:rsidR="009202A3">
        <w:rPr>
          <w:rFonts w:cs="Arial"/>
          <w:sz w:val="20"/>
        </w:rPr>
        <w:t xml:space="preserve"> </w:t>
      </w:r>
      <w:r w:rsidR="009202A3" w:rsidRPr="009202A3">
        <w:rPr>
          <w:rFonts w:cs="Arial"/>
          <w:sz w:val="20"/>
        </w:rPr>
        <w:t>z 2024 r. poz.1834, 1911, 1914</w:t>
      </w:r>
      <w:r w:rsidR="009202A3">
        <w:rPr>
          <w:rFonts w:cs="Arial"/>
          <w:sz w:val="20"/>
        </w:rPr>
        <w:t>)</w:t>
      </w:r>
      <w:r w:rsidRPr="009202A3">
        <w:rPr>
          <w:rFonts w:cs="Arial"/>
          <w:sz w:val="20"/>
        </w:rPr>
        <w:t xml:space="preserve"> </w:t>
      </w:r>
      <w:r w:rsidRPr="009202A3">
        <w:rPr>
          <w:rFonts w:cs="Arial"/>
          <w:sz w:val="20"/>
        </w:rPr>
        <w:br/>
        <w:t>i rozporządzeniami wykonawczymi do tej ustawy,</w:t>
      </w:r>
    </w:p>
    <w:p w14:paraId="49816BD7" w14:textId="40FDA6D0" w:rsidR="00630955" w:rsidRPr="00C547AA" w:rsidRDefault="00630955" w:rsidP="00B96785">
      <w:pPr>
        <w:numPr>
          <w:ilvl w:val="0"/>
          <w:numId w:val="15"/>
        </w:numPr>
        <w:tabs>
          <w:tab w:val="clear" w:pos="3402"/>
        </w:tabs>
        <w:autoSpaceDE w:val="0"/>
        <w:autoSpaceDN w:val="0"/>
        <w:adjustRightInd w:val="0"/>
        <w:ind w:left="284" w:hanging="284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t xml:space="preserve">W przypadku podpisania oferty przez osobę, </w:t>
      </w:r>
      <w:r w:rsidR="00311450">
        <w:rPr>
          <w:rFonts w:eastAsia="Verdana,Bold" w:cs="Arial"/>
          <w:sz w:val="20"/>
        </w:rPr>
        <w:t>upoważnioną do reprezentacji Kupującego lub posiadająca stosowne pełnomocnictwo</w:t>
      </w:r>
      <w:r w:rsidRPr="00C547AA">
        <w:rPr>
          <w:rFonts w:eastAsia="Verdana,Bold" w:cs="Arial"/>
          <w:sz w:val="20"/>
        </w:rPr>
        <w:t xml:space="preserve">, wymagane jest dołączenie do oferty </w:t>
      </w:r>
      <w:r w:rsidR="00311450">
        <w:rPr>
          <w:rFonts w:eastAsia="Verdana,Bold" w:cs="Arial"/>
          <w:sz w:val="20"/>
        </w:rPr>
        <w:t>tego</w:t>
      </w:r>
      <w:r w:rsidR="00311450" w:rsidRPr="00C547AA">
        <w:rPr>
          <w:rFonts w:eastAsia="Verdana,Bold" w:cs="Arial"/>
          <w:sz w:val="20"/>
        </w:rPr>
        <w:t xml:space="preserve"> </w:t>
      </w:r>
      <w:r w:rsidRPr="00C547AA">
        <w:rPr>
          <w:rFonts w:eastAsia="Verdana,Bold" w:cs="Arial"/>
          <w:sz w:val="20"/>
        </w:rPr>
        <w:t>pełnomocnictwa.</w:t>
      </w:r>
    </w:p>
    <w:p w14:paraId="5E63E4A2" w14:textId="77777777" w:rsidR="00176ADF" w:rsidRPr="00C547AA" w:rsidRDefault="00176ADF" w:rsidP="00DA330B">
      <w:p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</w:p>
    <w:p w14:paraId="3946F418" w14:textId="3ACE485B" w:rsidR="00630955" w:rsidRPr="00C547AA" w:rsidRDefault="00311450" w:rsidP="00B96785">
      <w:pPr>
        <w:tabs>
          <w:tab w:val="clear" w:pos="3402"/>
        </w:tabs>
        <w:ind w:left="284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Sprzedawca</w:t>
      </w:r>
      <w:r w:rsidR="00630955" w:rsidRPr="00C547AA">
        <w:rPr>
          <w:rFonts w:cs="Arial"/>
          <w:sz w:val="20"/>
        </w:rPr>
        <w:t xml:space="preserve"> zastrzega sobie możliwość żądania przedłożenia do wglądu oryginału lub notarialnie potwierdzonej kopii, gdyby przedstawiona przez uczestnika postępowania  kserokopia dokumentu była nieczytelna lub treść budziła wątpliwości co do jej wiarygodności.</w:t>
      </w:r>
    </w:p>
    <w:p w14:paraId="720EFD01" w14:textId="77777777" w:rsidR="000717BF" w:rsidRPr="00C547AA" w:rsidRDefault="000717BF" w:rsidP="00DA330B">
      <w:pPr>
        <w:tabs>
          <w:tab w:val="clear" w:pos="3402"/>
        </w:tabs>
        <w:ind w:left="567"/>
        <w:jc w:val="both"/>
        <w:rPr>
          <w:rFonts w:cs="Arial"/>
          <w:sz w:val="20"/>
        </w:rPr>
      </w:pPr>
    </w:p>
    <w:p w14:paraId="440D09B9" w14:textId="16BAAB58" w:rsidR="0016559B" w:rsidRPr="00C547AA" w:rsidRDefault="00386210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BADANIE I OCENA OFERT, UZUPEŁNIANIE DOKUMENTÓW</w:t>
      </w:r>
    </w:p>
    <w:p w14:paraId="7021E8D5" w14:textId="124C121C" w:rsidR="00386210" w:rsidRPr="00CA1101" w:rsidRDefault="00386210" w:rsidP="00CA1101">
      <w:pPr>
        <w:numPr>
          <w:ilvl w:val="0"/>
          <w:numId w:val="55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 w:rsidRPr="00CA1101">
        <w:rPr>
          <w:rFonts w:eastAsia="Verdana,Bold" w:cs="Arial"/>
          <w:sz w:val="20"/>
        </w:rPr>
        <w:t>Po otwarciu Ofert Sprzedawca dokonuje weryfikacji i oceny Ofert złożonych przez Kupujących, w wyznaczonym terminie wzywa Kupujących do:</w:t>
      </w:r>
    </w:p>
    <w:p w14:paraId="75F73389" w14:textId="37A511DA" w:rsidR="00386210" w:rsidRDefault="00386210" w:rsidP="00386210">
      <w:pPr>
        <w:pStyle w:val="Tekstpodstawowywcity"/>
        <w:widowControl w:val="0"/>
        <w:numPr>
          <w:ilvl w:val="0"/>
          <w:numId w:val="54"/>
        </w:numPr>
        <w:tabs>
          <w:tab w:val="clear" w:pos="3402"/>
          <w:tab w:val="left" w:pos="284"/>
          <w:tab w:val="left" w:pos="426"/>
          <w:tab w:val="left" w:pos="567"/>
        </w:tabs>
        <w:spacing w:after="0"/>
        <w:jc w:val="both"/>
        <w:rPr>
          <w:rFonts w:cs="Arial"/>
          <w:sz w:val="20"/>
        </w:rPr>
      </w:pPr>
      <w:r>
        <w:rPr>
          <w:rFonts w:eastAsia="Aptos" w:cs="Arial"/>
          <w:b/>
          <w:sz w:val="20"/>
          <w:lang w:eastAsia="en-US"/>
        </w:rPr>
        <w:t>U</w:t>
      </w:r>
      <w:r w:rsidRPr="00AF789B">
        <w:rPr>
          <w:rFonts w:eastAsia="Aptos" w:cs="Arial"/>
          <w:b/>
          <w:sz w:val="20"/>
          <w:lang w:eastAsia="en-US"/>
        </w:rPr>
        <w:t>zupełnienia lub wyjaśnienia</w:t>
      </w:r>
      <w:r w:rsidRPr="00AF789B">
        <w:rPr>
          <w:rFonts w:eastAsia="Aptos" w:cs="Arial"/>
          <w:sz w:val="20"/>
          <w:lang w:eastAsia="en-US"/>
        </w:rPr>
        <w:t xml:space="preserve"> </w:t>
      </w:r>
      <w:r w:rsidRPr="00AF789B">
        <w:rPr>
          <w:rFonts w:eastAsia="Aptos" w:cs="Arial"/>
          <w:b/>
          <w:sz w:val="20"/>
          <w:lang w:eastAsia="en-US"/>
        </w:rPr>
        <w:t xml:space="preserve">dokumentów </w:t>
      </w:r>
      <w:r w:rsidRPr="00AF789B">
        <w:rPr>
          <w:rFonts w:cs="Arial"/>
          <w:sz w:val="20"/>
        </w:rPr>
        <w:t>(w tym oświadczenia, o który</w:t>
      </w:r>
      <w:r w:rsidR="00B31338">
        <w:rPr>
          <w:rFonts w:cs="Arial"/>
          <w:sz w:val="20"/>
        </w:rPr>
        <w:t>ch</w:t>
      </w:r>
      <w:r w:rsidRPr="00AF789B">
        <w:rPr>
          <w:rFonts w:cs="Arial"/>
          <w:sz w:val="20"/>
        </w:rPr>
        <w:t xml:space="preserve"> mowa w </w:t>
      </w:r>
      <w:r w:rsidRPr="00AF789B">
        <w:rPr>
          <w:rFonts w:cs="Arial"/>
          <w:b/>
          <w:bCs/>
          <w:sz w:val="20"/>
        </w:rPr>
        <w:t xml:space="preserve">pkt </w:t>
      </w:r>
      <w:r>
        <w:rPr>
          <w:rFonts w:cs="Arial"/>
          <w:b/>
          <w:bCs/>
          <w:sz w:val="20"/>
        </w:rPr>
        <w:t xml:space="preserve">4 </w:t>
      </w:r>
      <w:proofErr w:type="spellStart"/>
      <w:r>
        <w:rPr>
          <w:rFonts w:cs="Arial"/>
          <w:b/>
          <w:bCs/>
          <w:sz w:val="20"/>
        </w:rPr>
        <w:t>ppkt</w:t>
      </w:r>
      <w:proofErr w:type="spellEnd"/>
      <w:r>
        <w:rPr>
          <w:rFonts w:cs="Arial"/>
          <w:b/>
          <w:bCs/>
          <w:sz w:val="20"/>
        </w:rPr>
        <w:t xml:space="preserve"> 3) i 4) </w:t>
      </w:r>
      <w:r w:rsidRPr="00AF789B">
        <w:rPr>
          <w:rFonts w:cs="Arial"/>
          <w:b/>
          <w:bCs/>
          <w:sz w:val="20"/>
        </w:rPr>
        <w:t>Specyfikacji</w:t>
      </w:r>
      <w:r>
        <w:rPr>
          <w:rFonts w:cs="Arial"/>
          <w:b/>
          <w:bCs/>
          <w:sz w:val="20"/>
        </w:rPr>
        <w:t xml:space="preserve"> Warunków Sprzedaży</w:t>
      </w:r>
      <w:r w:rsidRPr="00AF789B">
        <w:rPr>
          <w:rFonts w:cs="Arial"/>
          <w:sz w:val="20"/>
        </w:rPr>
        <w:t>)</w:t>
      </w:r>
      <w:r w:rsidRPr="00AF789B">
        <w:rPr>
          <w:rFonts w:eastAsia="Aptos" w:cs="Arial"/>
          <w:sz w:val="20"/>
          <w:lang w:eastAsia="en-US"/>
        </w:rPr>
        <w:t xml:space="preserve"> </w:t>
      </w:r>
      <w:r w:rsidRPr="00AF789B">
        <w:rPr>
          <w:rFonts w:eastAsia="Aptos" w:cs="Arial"/>
          <w:b/>
          <w:sz w:val="20"/>
          <w:lang w:eastAsia="en-US"/>
        </w:rPr>
        <w:t xml:space="preserve">lub pełnomocnictw </w:t>
      </w:r>
      <w:r w:rsidRPr="00AF789B">
        <w:rPr>
          <w:rFonts w:eastAsia="Aptos" w:cs="Arial"/>
          <w:sz w:val="20"/>
          <w:lang w:eastAsia="en-US"/>
        </w:rPr>
        <w:t xml:space="preserve">wymaganych przez </w:t>
      </w:r>
      <w:r>
        <w:rPr>
          <w:rFonts w:eastAsia="Aptos" w:cs="Arial"/>
          <w:sz w:val="20"/>
          <w:lang w:eastAsia="en-US"/>
        </w:rPr>
        <w:t>Sprzedawcę</w:t>
      </w:r>
      <w:r w:rsidRPr="00AF789B">
        <w:rPr>
          <w:rFonts w:eastAsia="Aptos" w:cs="Arial"/>
          <w:sz w:val="20"/>
          <w:lang w:eastAsia="en-US"/>
        </w:rPr>
        <w:t xml:space="preserve"> w dokumentacji Postępowania </w:t>
      </w:r>
      <w:r w:rsidRPr="00AF789B">
        <w:rPr>
          <w:rFonts w:eastAsia="Aptos" w:cs="Arial"/>
          <w:b/>
          <w:sz w:val="20"/>
          <w:lang w:eastAsia="en-US"/>
        </w:rPr>
        <w:t>dotyczących spełnienia warunków udziału</w:t>
      </w:r>
      <w:r w:rsidR="00CA1101">
        <w:rPr>
          <w:rFonts w:eastAsia="Aptos" w:cs="Arial"/>
          <w:b/>
          <w:sz w:val="20"/>
          <w:lang w:eastAsia="en-US"/>
        </w:rPr>
        <w:br/>
      </w:r>
      <w:r w:rsidRPr="00AF789B">
        <w:rPr>
          <w:rFonts w:eastAsia="Aptos" w:cs="Arial"/>
          <w:b/>
          <w:sz w:val="20"/>
          <w:lang w:eastAsia="en-US"/>
        </w:rPr>
        <w:t>w Postępowaniu oraz niepodlegania wykluczeniu z Postępowania</w:t>
      </w:r>
      <w:r w:rsidRPr="00AF789B">
        <w:rPr>
          <w:rFonts w:eastAsia="Aptos" w:cs="Arial"/>
          <w:sz w:val="20"/>
          <w:lang w:eastAsia="en-US"/>
        </w:rPr>
        <w:t xml:space="preserve"> (chyba, że mimo ich uzupełnienia lub wyjaśnienia, Oferta Wykonawcy podlega odrzuceniu lub Postępowanie podlega unieważnieniu);</w:t>
      </w:r>
    </w:p>
    <w:p w14:paraId="332A5F91" w14:textId="77777777" w:rsidR="00386210" w:rsidRDefault="00386210" w:rsidP="00386210">
      <w:pPr>
        <w:pStyle w:val="Tekstpodstawowywcity"/>
        <w:widowControl w:val="0"/>
        <w:numPr>
          <w:ilvl w:val="0"/>
          <w:numId w:val="54"/>
        </w:numPr>
        <w:tabs>
          <w:tab w:val="clear" w:pos="3402"/>
          <w:tab w:val="left" w:pos="284"/>
          <w:tab w:val="left" w:pos="426"/>
          <w:tab w:val="left" w:pos="567"/>
        </w:tabs>
        <w:spacing w:after="0"/>
        <w:jc w:val="both"/>
        <w:rPr>
          <w:rFonts w:cs="Arial"/>
          <w:sz w:val="20"/>
        </w:rPr>
      </w:pPr>
      <w:r w:rsidRPr="00386210">
        <w:rPr>
          <w:rFonts w:cs="Arial"/>
          <w:sz w:val="20"/>
        </w:rPr>
        <w:t>wyjaśnienia treści Oferty oraz dokumentów dotyczących przedmiotu sprzedaży wpływających na ocenę Oferty;</w:t>
      </w:r>
    </w:p>
    <w:p w14:paraId="52293FFD" w14:textId="7957AA3A" w:rsidR="00386210" w:rsidRPr="00386210" w:rsidRDefault="00386210" w:rsidP="001B5DE4">
      <w:pPr>
        <w:pStyle w:val="Tekstpodstawowywcity"/>
        <w:widowControl w:val="0"/>
        <w:numPr>
          <w:ilvl w:val="0"/>
          <w:numId w:val="54"/>
        </w:numPr>
        <w:tabs>
          <w:tab w:val="clear" w:pos="3402"/>
          <w:tab w:val="left" w:pos="284"/>
          <w:tab w:val="left" w:pos="426"/>
          <w:tab w:val="left" w:pos="567"/>
        </w:tabs>
        <w:spacing w:after="0"/>
        <w:jc w:val="both"/>
        <w:rPr>
          <w:rFonts w:cs="Arial"/>
          <w:sz w:val="20"/>
        </w:rPr>
      </w:pPr>
      <w:r w:rsidRPr="00386210">
        <w:rPr>
          <w:rFonts w:cs="Arial"/>
          <w:sz w:val="20"/>
        </w:rPr>
        <w:t>złożenia dokumentów określonych przez Sprzedawcę dotyczących spełnienia warunków udziału w Postępowaniu oraz potwierdzenia braku podstaw do wykluczenia z Postępowania.</w:t>
      </w:r>
    </w:p>
    <w:p w14:paraId="1388AB19" w14:textId="31D5903E" w:rsidR="00386210" w:rsidRPr="00CA1101" w:rsidRDefault="00386210" w:rsidP="00CA1101">
      <w:pPr>
        <w:numPr>
          <w:ilvl w:val="0"/>
          <w:numId w:val="55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 w:rsidRPr="00CA1101">
        <w:rPr>
          <w:rFonts w:eastAsia="Verdana,Bold" w:cs="Arial"/>
          <w:sz w:val="20"/>
        </w:rPr>
        <w:t xml:space="preserve">Dokumenty uzupełnione na wezwanie, o którym mowa w </w:t>
      </w:r>
      <w:r w:rsidRPr="00CA1101">
        <w:rPr>
          <w:rFonts w:eastAsia="Verdana,Bold" w:cs="Arial"/>
          <w:b/>
          <w:bCs/>
          <w:sz w:val="20"/>
        </w:rPr>
        <w:t xml:space="preserve">pkt 5 </w:t>
      </w:r>
      <w:proofErr w:type="spellStart"/>
      <w:r w:rsidRPr="00CA1101">
        <w:rPr>
          <w:rFonts w:eastAsia="Verdana,Bold" w:cs="Arial"/>
          <w:b/>
          <w:bCs/>
          <w:sz w:val="20"/>
        </w:rPr>
        <w:t>ppkt</w:t>
      </w:r>
      <w:proofErr w:type="spellEnd"/>
      <w:r w:rsidRPr="00CA1101">
        <w:rPr>
          <w:rFonts w:eastAsia="Verdana,Bold" w:cs="Arial"/>
          <w:b/>
          <w:bCs/>
          <w:sz w:val="20"/>
        </w:rPr>
        <w:t xml:space="preserve"> 1) Specyfikacji Warunków Sprzedaży</w:t>
      </w:r>
      <w:r w:rsidRPr="00CA1101">
        <w:rPr>
          <w:rFonts w:eastAsia="Verdana,Bold" w:cs="Arial"/>
          <w:sz w:val="20"/>
        </w:rPr>
        <w:t xml:space="preserve">, powinny potwierdzać stan faktyczny, aktualny na dzień ich złożenia i pozostających aktualnymi od dnia składania Ofert. </w:t>
      </w:r>
    </w:p>
    <w:p w14:paraId="181479FD" w14:textId="55086D6A" w:rsidR="00386210" w:rsidRPr="00CA1101" w:rsidRDefault="00311450" w:rsidP="00CA1101">
      <w:pPr>
        <w:numPr>
          <w:ilvl w:val="0"/>
          <w:numId w:val="55"/>
        </w:num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  <w:r w:rsidRPr="00CA1101">
        <w:rPr>
          <w:rFonts w:eastAsia="Verdana,Bold" w:cs="Arial"/>
          <w:sz w:val="20"/>
        </w:rPr>
        <w:t>Sprzedawca</w:t>
      </w:r>
      <w:r w:rsidR="00D277E6" w:rsidRPr="00CA1101">
        <w:rPr>
          <w:rFonts w:eastAsia="Verdana,Bold" w:cs="Arial"/>
          <w:sz w:val="20"/>
        </w:rPr>
        <w:t xml:space="preserve"> </w:t>
      </w:r>
      <w:r w:rsidR="00386210" w:rsidRPr="00CA1101">
        <w:rPr>
          <w:rFonts w:eastAsia="Verdana,Bold" w:cs="Arial"/>
          <w:sz w:val="20"/>
        </w:rPr>
        <w:t xml:space="preserve">dokona oceny złożonych ofert po kątem spełnienia stawianych warunków na zasadzie spełnia/nie spełnia. </w:t>
      </w:r>
    </w:p>
    <w:p w14:paraId="41516F1F" w14:textId="532A3249" w:rsidR="00176ADF" w:rsidRPr="00386210" w:rsidRDefault="00176ADF" w:rsidP="00263BF0">
      <w:pPr>
        <w:tabs>
          <w:tab w:val="clear" w:pos="3402"/>
        </w:tabs>
        <w:suppressAutoHyphens/>
        <w:jc w:val="both"/>
        <w:rPr>
          <w:rFonts w:cs="Arial"/>
          <w:i/>
          <w:iCs/>
          <w:sz w:val="20"/>
        </w:rPr>
      </w:pPr>
    </w:p>
    <w:p w14:paraId="23BD3988" w14:textId="77777777" w:rsidR="0016559B" w:rsidRPr="00C547AA" w:rsidRDefault="0016559B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 xml:space="preserve">WYKLUCZENIE </w:t>
      </w:r>
      <w:r w:rsidR="003E44AF" w:rsidRPr="00C547AA">
        <w:rPr>
          <w:rFonts w:ascii="Arial" w:hAnsi="Arial" w:cs="Arial"/>
          <w:b/>
          <w:sz w:val="20"/>
          <w:szCs w:val="20"/>
        </w:rPr>
        <w:t>UCZESTNIKA POSTĘPOWANIA</w:t>
      </w:r>
      <w:r w:rsidRPr="00C547AA">
        <w:rPr>
          <w:rFonts w:ascii="Arial" w:hAnsi="Arial" w:cs="Arial"/>
          <w:b/>
          <w:sz w:val="20"/>
          <w:szCs w:val="20"/>
        </w:rPr>
        <w:t>, ODRZUCENIE OFERT</w:t>
      </w:r>
    </w:p>
    <w:p w14:paraId="2D54CA68" w14:textId="387B69A9" w:rsidR="0016559B" w:rsidRPr="00C547AA" w:rsidRDefault="00BA1926" w:rsidP="0094098E">
      <w:pPr>
        <w:numPr>
          <w:ilvl w:val="0"/>
          <w:numId w:val="16"/>
        </w:numPr>
        <w:tabs>
          <w:tab w:val="clear" w:pos="1440"/>
          <w:tab w:val="clear" w:pos="3402"/>
          <w:tab w:val="left" w:pos="284"/>
          <w:tab w:val="left" w:pos="567"/>
        </w:tabs>
        <w:suppressAutoHyphens/>
        <w:ind w:left="284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Sprzeda</w:t>
      </w:r>
      <w:r w:rsidR="00311450">
        <w:rPr>
          <w:rFonts w:cs="Arial"/>
          <w:sz w:val="20"/>
        </w:rPr>
        <w:t>wca</w:t>
      </w:r>
      <w:r w:rsidR="0016559B" w:rsidRPr="00C547AA">
        <w:rPr>
          <w:rFonts w:cs="Arial"/>
          <w:sz w:val="20"/>
        </w:rPr>
        <w:t xml:space="preserve"> wyklucza </w:t>
      </w:r>
      <w:r w:rsidR="00311450">
        <w:rPr>
          <w:rFonts w:cs="Arial"/>
          <w:sz w:val="20"/>
        </w:rPr>
        <w:t>Kupującego z</w:t>
      </w:r>
      <w:r w:rsidR="00311450" w:rsidRPr="00C547AA">
        <w:rPr>
          <w:rFonts w:cs="Arial"/>
          <w:sz w:val="20"/>
        </w:rPr>
        <w:t xml:space="preserve"> </w:t>
      </w:r>
      <w:r w:rsidR="00C868EC" w:rsidRPr="00C547AA">
        <w:rPr>
          <w:rFonts w:cs="Arial"/>
          <w:sz w:val="20"/>
        </w:rPr>
        <w:t>postępowania</w:t>
      </w:r>
      <w:r w:rsidR="0016559B" w:rsidRPr="00C547AA">
        <w:rPr>
          <w:rFonts w:cs="Arial"/>
          <w:sz w:val="20"/>
        </w:rPr>
        <w:t>, jeżeli zajdzie chocia</w:t>
      </w:r>
      <w:r w:rsidR="0015292D" w:rsidRPr="00C547AA">
        <w:rPr>
          <w:rFonts w:cs="Arial"/>
          <w:sz w:val="20"/>
        </w:rPr>
        <w:t xml:space="preserve">żby jedna z niżej wymienionych </w:t>
      </w:r>
      <w:r w:rsidR="0016559B" w:rsidRPr="00C547AA">
        <w:rPr>
          <w:rFonts w:cs="Arial"/>
          <w:sz w:val="20"/>
        </w:rPr>
        <w:t>okoliczności:</w:t>
      </w:r>
    </w:p>
    <w:p w14:paraId="28E5D3DF" w14:textId="77777777" w:rsidR="0016559B" w:rsidRPr="00C547AA" w:rsidRDefault="005E58CE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 xml:space="preserve">Złożył nieprawdziwe </w:t>
      </w:r>
      <w:r w:rsidR="0016559B" w:rsidRPr="00C547AA">
        <w:rPr>
          <w:rFonts w:ascii="Arial" w:hAnsi="Arial" w:cs="Arial"/>
          <w:sz w:val="20"/>
          <w:szCs w:val="20"/>
        </w:rPr>
        <w:t>informacje mające wpływ lub mogące mieć wpływ na wynik prowadzonego postępowania;</w:t>
      </w:r>
    </w:p>
    <w:p w14:paraId="13FDCE8F" w14:textId="77777777" w:rsidR="0016559B" w:rsidRDefault="005E58CE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 xml:space="preserve">Nie wykazał </w:t>
      </w:r>
      <w:r w:rsidR="0016559B" w:rsidRPr="00C547AA">
        <w:rPr>
          <w:rFonts w:ascii="Arial" w:hAnsi="Arial" w:cs="Arial"/>
          <w:sz w:val="20"/>
          <w:szCs w:val="20"/>
        </w:rPr>
        <w:t>spełnienia warunków udziału w postępowaniu;</w:t>
      </w:r>
    </w:p>
    <w:p w14:paraId="1AC2BCD5" w14:textId="00E31E55" w:rsidR="00311450" w:rsidRPr="00C547AA" w:rsidRDefault="00311450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Wyrządził Sprzedawcy szkodę w związku z realizacją umów czy zamówień, której to szkody nie naprawił w ramach podjętych działań naprawczych </w:t>
      </w:r>
    </w:p>
    <w:p w14:paraId="0AE9EE70" w14:textId="6F433702" w:rsidR="002D4487" w:rsidRPr="00C547AA" w:rsidRDefault="00311450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E58CE" w:rsidRPr="00C547AA">
        <w:rPr>
          <w:rFonts w:ascii="Arial" w:hAnsi="Arial" w:cs="Arial"/>
          <w:sz w:val="20"/>
          <w:szCs w:val="20"/>
        </w:rPr>
        <w:t>osiada</w:t>
      </w:r>
      <w:r w:rsidR="0016559B" w:rsidRPr="00C547AA">
        <w:rPr>
          <w:rFonts w:ascii="Arial" w:hAnsi="Arial" w:cs="Arial"/>
          <w:sz w:val="20"/>
          <w:szCs w:val="20"/>
        </w:rPr>
        <w:t xml:space="preserve"> wymagalne </w:t>
      </w:r>
      <w:r>
        <w:rPr>
          <w:rFonts w:ascii="Arial" w:hAnsi="Arial" w:cs="Arial"/>
          <w:sz w:val="20"/>
          <w:szCs w:val="20"/>
        </w:rPr>
        <w:t xml:space="preserve">na dzień składania ofert </w:t>
      </w:r>
      <w:r w:rsidR="0016559B" w:rsidRPr="00C547AA">
        <w:rPr>
          <w:rFonts w:ascii="Arial" w:hAnsi="Arial" w:cs="Arial"/>
          <w:sz w:val="20"/>
          <w:szCs w:val="20"/>
        </w:rPr>
        <w:t xml:space="preserve">zobowiązania wobec </w:t>
      </w:r>
      <w:r>
        <w:rPr>
          <w:rFonts w:ascii="Arial" w:hAnsi="Arial" w:cs="Arial"/>
          <w:sz w:val="20"/>
          <w:szCs w:val="20"/>
        </w:rPr>
        <w:t>Sprzedawcy</w:t>
      </w:r>
      <w:r w:rsidR="0016559B" w:rsidRPr="00C547AA">
        <w:rPr>
          <w:rFonts w:ascii="Arial" w:hAnsi="Arial" w:cs="Arial"/>
          <w:sz w:val="20"/>
          <w:szCs w:val="20"/>
        </w:rPr>
        <w:t>.</w:t>
      </w:r>
    </w:p>
    <w:p w14:paraId="4B6CF1CA" w14:textId="531813BF" w:rsidR="002D4487" w:rsidRPr="00C547AA" w:rsidRDefault="00311450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547AA">
        <w:rPr>
          <w:rFonts w:ascii="Arial" w:hAnsi="Arial" w:cs="Arial"/>
          <w:sz w:val="20"/>
          <w:szCs w:val="20"/>
        </w:rPr>
        <w:t xml:space="preserve">ostał </w:t>
      </w:r>
      <w:r w:rsidR="002D4487" w:rsidRPr="00C547AA">
        <w:rPr>
          <w:rFonts w:ascii="Arial" w:hAnsi="Arial" w:cs="Arial"/>
          <w:sz w:val="20"/>
          <w:szCs w:val="20"/>
        </w:rPr>
        <w:t>wymieniony w wykazach określonych w rozporządzeniu 765/2006</w:t>
      </w:r>
      <w:r w:rsidR="002D4487" w:rsidRPr="00C547AA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2D4487" w:rsidRPr="00C547AA">
        <w:rPr>
          <w:rFonts w:ascii="Arial" w:hAnsi="Arial" w:cs="Arial"/>
          <w:sz w:val="20"/>
          <w:szCs w:val="20"/>
        </w:rPr>
        <w:t xml:space="preserve"> lub rozporządzeniu 269/2014</w:t>
      </w:r>
      <w:r w:rsidR="002D4487" w:rsidRPr="00C547AA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D4487" w:rsidRPr="00C547AA">
        <w:rPr>
          <w:rFonts w:ascii="Arial" w:hAnsi="Arial" w:cs="Arial"/>
          <w:sz w:val="20"/>
          <w:szCs w:val="20"/>
        </w:rPr>
        <w:t xml:space="preserve"> albo wpisany na Liście Sankcyjnej</w:t>
      </w:r>
      <w:r w:rsidR="002D4487" w:rsidRPr="00C547AA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2D4487" w:rsidRPr="00C547AA">
        <w:rPr>
          <w:rFonts w:ascii="Arial" w:hAnsi="Arial" w:cs="Arial"/>
          <w:sz w:val="20"/>
          <w:szCs w:val="20"/>
        </w:rPr>
        <w:t xml:space="preserve"> jako podmiot podlegający wykluczeniu </w:t>
      </w:r>
      <w:r w:rsidR="00CA1101">
        <w:rPr>
          <w:rFonts w:ascii="Arial" w:hAnsi="Arial" w:cs="Arial"/>
          <w:sz w:val="20"/>
          <w:szCs w:val="20"/>
        </w:rPr>
        <w:br/>
      </w:r>
      <w:r w:rsidR="002D4487" w:rsidRPr="00C547AA">
        <w:rPr>
          <w:rFonts w:ascii="Arial" w:hAnsi="Arial" w:cs="Arial"/>
          <w:sz w:val="20"/>
          <w:szCs w:val="20"/>
        </w:rPr>
        <w:t>z postępowania o udzielenie zamówienia publicznego lub konkursu;</w:t>
      </w:r>
    </w:p>
    <w:p w14:paraId="2D84A794" w14:textId="6C638A91" w:rsidR="002D4487" w:rsidRPr="00C547AA" w:rsidRDefault="00311450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C547AA">
        <w:rPr>
          <w:rFonts w:ascii="Arial" w:hAnsi="Arial" w:cs="Arial"/>
          <w:sz w:val="20"/>
          <w:szCs w:val="20"/>
        </w:rPr>
        <w:t xml:space="preserve">ego </w:t>
      </w:r>
      <w:r w:rsidR="002D4487" w:rsidRPr="00C547AA">
        <w:rPr>
          <w:rFonts w:ascii="Arial" w:hAnsi="Arial" w:cs="Arial"/>
          <w:sz w:val="20"/>
          <w:szCs w:val="20"/>
        </w:rPr>
        <w:t>beneficjentem rzeczywistym</w:t>
      </w:r>
      <w:r w:rsidR="002D4487" w:rsidRPr="00C547AA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D4487" w:rsidRPr="00C547AA">
        <w:rPr>
          <w:rFonts w:ascii="Arial" w:hAnsi="Arial" w:cs="Arial"/>
          <w:sz w:val="20"/>
          <w:szCs w:val="20"/>
        </w:rPr>
        <w:t xml:space="preserve"> jest, lub była po dniu 24 lutego 2022 r., osoba wymieniona w wykazach określonych w rozporządzeniu 765/2006 lub rozporządzeniu 269/2014 albo wpisana </w:t>
      </w:r>
      <w:r w:rsidR="002D4487" w:rsidRPr="00C547AA">
        <w:rPr>
          <w:rFonts w:ascii="Arial" w:hAnsi="Arial" w:cs="Arial"/>
          <w:sz w:val="20"/>
          <w:szCs w:val="20"/>
        </w:rPr>
        <w:lastRenderedPageBreak/>
        <w:t>na Liście Sankcyjnej jako podmiot podlegający wykluczeniu z postępowania o udzielenie zamówienia publicznego lub konkursu;</w:t>
      </w:r>
    </w:p>
    <w:p w14:paraId="551DA065" w14:textId="08413A6B" w:rsidR="002D4487" w:rsidRPr="00C547AA" w:rsidRDefault="00311450" w:rsidP="0094098E">
      <w:pPr>
        <w:pStyle w:val="Akapitzlist"/>
        <w:numPr>
          <w:ilvl w:val="1"/>
          <w:numId w:val="17"/>
        </w:numPr>
        <w:tabs>
          <w:tab w:val="left" w:pos="284"/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D4487" w:rsidRPr="00C547AA">
        <w:rPr>
          <w:rFonts w:ascii="Arial" w:hAnsi="Arial" w:cs="Arial"/>
          <w:sz w:val="20"/>
          <w:szCs w:val="20"/>
        </w:rPr>
        <w:t>ego jednostką dominującą</w:t>
      </w:r>
      <w:r w:rsidR="002D4487" w:rsidRPr="00C547A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2D4487" w:rsidRPr="00C547AA">
        <w:rPr>
          <w:rFonts w:ascii="Arial" w:hAnsi="Arial" w:cs="Arial"/>
          <w:sz w:val="20"/>
          <w:szCs w:val="20"/>
        </w:rPr>
        <w:t xml:space="preserve"> jest, lub był po dniu 24 lutego 2022 r., podmiot wymieniony </w:t>
      </w:r>
      <w:r w:rsidR="00CE0EFE">
        <w:rPr>
          <w:rFonts w:ascii="Arial" w:hAnsi="Arial" w:cs="Arial"/>
          <w:sz w:val="20"/>
          <w:szCs w:val="20"/>
        </w:rPr>
        <w:br/>
      </w:r>
      <w:r w:rsidR="002D4487" w:rsidRPr="00C547AA">
        <w:rPr>
          <w:rFonts w:ascii="Arial" w:hAnsi="Arial" w:cs="Arial"/>
          <w:sz w:val="20"/>
          <w:szCs w:val="20"/>
        </w:rPr>
        <w:t>w wykazach określonych w rozporządzeniu 765/2006 lub rozporządzeniu 269/2014 albo wpisany na Liście Sankcyjnej jako podmiot podlegający wykluczeniu z postępowania o udzielenie zamówienia publicznego lub konkursu.</w:t>
      </w:r>
    </w:p>
    <w:p w14:paraId="6C9F3567" w14:textId="3ADD50E4" w:rsidR="0016559B" w:rsidRPr="00C547AA" w:rsidRDefault="00311450" w:rsidP="0094098E">
      <w:pPr>
        <w:numPr>
          <w:ilvl w:val="0"/>
          <w:numId w:val="16"/>
        </w:numPr>
        <w:tabs>
          <w:tab w:val="clear" w:pos="1440"/>
          <w:tab w:val="clear" w:pos="3402"/>
          <w:tab w:val="left" w:pos="284"/>
          <w:tab w:val="left" w:pos="567"/>
        </w:tabs>
        <w:suppressAutoHyphens/>
        <w:ind w:left="284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Sprzedawca</w:t>
      </w:r>
      <w:r w:rsidR="00E869AF"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 xml:space="preserve">zawiadamia równocześnie </w:t>
      </w:r>
      <w:r>
        <w:rPr>
          <w:rFonts w:cs="Arial"/>
          <w:sz w:val="20"/>
        </w:rPr>
        <w:t>Kupujących</w:t>
      </w:r>
      <w:r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 xml:space="preserve">, którzy zostali wykluczeni z postępowania, podając uzasadnienie faktyczne i prawne. Ofertę </w:t>
      </w:r>
      <w:r>
        <w:rPr>
          <w:rFonts w:cs="Arial"/>
          <w:sz w:val="20"/>
        </w:rPr>
        <w:t>Kupu</w:t>
      </w:r>
      <w:r w:rsidR="00386210">
        <w:rPr>
          <w:rFonts w:cs="Arial"/>
          <w:sz w:val="20"/>
        </w:rPr>
        <w:t xml:space="preserve">jącego </w:t>
      </w:r>
      <w:r w:rsidR="00E56FC0"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>wykluczonego uznaje się za odrzuconą.</w:t>
      </w:r>
    </w:p>
    <w:p w14:paraId="32D0B425" w14:textId="431C64FB" w:rsidR="0016559B" w:rsidRPr="00C547AA" w:rsidRDefault="00311450" w:rsidP="0094098E">
      <w:pPr>
        <w:numPr>
          <w:ilvl w:val="0"/>
          <w:numId w:val="16"/>
        </w:numPr>
        <w:tabs>
          <w:tab w:val="clear" w:pos="1440"/>
          <w:tab w:val="clear" w:pos="3402"/>
          <w:tab w:val="left" w:pos="284"/>
          <w:tab w:val="left" w:pos="567"/>
        </w:tabs>
        <w:suppressAutoHyphens/>
        <w:ind w:left="284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Sprzedawca</w:t>
      </w:r>
      <w:r w:rsidR="005E58CE" w:rsidRPr="00C547AA">
        <w:rPr>
          <w:rFonts w:cs="Arial"/>
          <w:sz w:val="20"/>
        </w:rPr>
        <w:t xml:space="preserve"> odrzuca</w:t>
      </w:r>
      <w:r w:rsidR="0016559B" w:rsidRPr="00C547AA">
        <w:rPr>
          <w:rFonts w:cs="Arial"/>
          <w:sz w:val="20"/>
        </w:rPr>
        <w:t xml:space="preserve"> </w:t>
      </w:r>
      <w:r w:rsidR="009F46AC" w:rsidRPr="00C547AA">
        <w:rPr>
          <w:rFonts w:cs="Arial"/>
          <w:sz w:val="20"/>
        </w:rPr>
        <w:t>o</w:t>
      </w:r>
      <w:r w:rsidR="0016559B" w:rsidRPr="00C547AA">
        <w:rPr>
          <w:rFonts w:cs="Arial"/>
          <w:sz w:val="20"/>
        </w:rPr>
        <w:t>fertę, jeżeli zajdzie którakolwiek z n</w:t>
      </w:r>
      <w:r>
        <w:rPr>
          <w:rFonts w:cs="Arial"/>
          <w:sz w:val="20"/>
        </w:rPr>
        <w:t xml:space="preserve">iżej </w:t>
      </w:r>
      <w:r w:rsidR="0016559B" w:rsidRPr="00C547AA">
        <w:rPr>
          <w:rFonts w:cs="Arial"/>
          <w:sz w:val="20"/>
        </w:rPr>
        <w:t>w</w:t>
      </w:r>
      <w:r>
        <w:rPr>
          <w:rFonts w:cs="Arial"/>
          <w:sz w:val="20"/>
        </w:rPr>
        <w:t>ymienionych</w:t>
      </w:r>
      <w:r w:rsidR="0016559B" w:rsidRPr="00C547AA">
        <w:rPr>
          <w:rFonts w:cs="Arial"/>
          <w:sz w:val="20"/>
        </w:rPr>
        <w:t xml:space="preserve"> przesłanek:</w:t>
      </w:r>
    </w:p>
    <w:p w14:paraId="0B9BAF82" w14:textId="70FCB42E" w:rsidR="0016559B" w:rsidRPr="00C547AA" w:rsidRDefault="00311450" w:rsidP="0094098E">
      <w:pPr>
        <w:pStyle w:val="Akapitzlist"/>
        <w:numPr>
          <w:ilvl w:val="1"/>
          <w:numId w:val="16"/>
        </w:numPr>
        <w:tabs>
          <w:tab w:val="left" w:pos="284"/>
          <w:tab w:val="left" w:pos="567"/>
        </w:tabs>
        <w:suppressAutoHyphens/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treść Oferty nie odpowiada wymaganiom określonym w Specyfikacji Warunków Zamówienia, pomimo wezwania Kupującego do uzupełnienia Oferty lub poprawienia błędów w Ofercie </w:t>
      </w:r>
      <w:r w:rsidR="008475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wyznaczonym przez Sprzedawcę terminie.</w:t>
      </w:r>
    </w:p>
    <w:p w14:paraId="6EA8CD50" w14:textId="47707E9A" w:rsidR="0016559B" w:rsidRDefault="0016559B" w:rsidP="0094098E">
      <w:pPr>
        <w:pStyle w:val="Akapitzlist"/>
        <w:numPr>
          <w:ilvl w:val="1"/>
          <w:numId w:val="16"/>
        </w:numPr>
        <w:tabs>
          <w:tab w:val="left" w:pos="284"/>
          <w:tab w:val="left" w:pos="567"/>
        </w:tabs>
        <w:suppressAutoHyphens/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 xml:space="preserve">Została złożona przez </w:t>
      </w:r>
      <w:r w:rsidR="00311450">
        <w:rPr>
          <w:rFonts w:ascii="Arial" w:hAnsi="Arial" w:cs="Arial"/>
          <w:sz w:val="20"/>
          <w:szCs w:val="20"/>
        </w:rPr>
        <w:t>Kupującego</w:t>
      </w:r>
      <w:r w:rsidR="009F46AC" w:rsidRPr="00C547AA">
        <w:rPr>
          <w:rFonts w:ascii="Arial" w:hAnsi="Arial" w:cs="Arial"/>
          <w:sz w:val="20"/>
          <w:szCs w:val="20"/>
        </w:rPr>
        <w:t xml:space="preserve"> </w:t>
      </w:r>
      <w:r w:rsidRPr="00C547AA">
        <w:rPr>
          <w:rFonts w:ascii="Arial" w:hAnsi="Arial" w:cs="Arial"/>
          <w:sz w:val="20"/>
          <w:szCs w:val="20"/>
        </w:rPr>
        <w:t>wykluczonego z udziału w postępowaniu;</w:t>
      </w:r>
    </w:p>
    <w:p w14:paraId="6C004B5C" w14:textId="5AA65549" w:rsidR="00311450" w:rsidRPr="00C547AA" w:rsidRDefault="00311450" w:rsidP="0094098E">
      <w:pPr>
        <w:pStyle w:val="Akapitzlist"/>
        <w:numPr>
          <w:ilvl w:val="1"/>
          <w:numId w:val="16"/>
        </w:numPr>
        <w:tabs>
          <w:tab w:val="left" w:pos="284"/>
          <w:tab w:val="left" w:pos="567"/>
        </w:tabs>
        <w:suppressAutoHyphens/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po terminie składania Ofert.</w:t>
      </w:r>
    </w:p>
    <w:p w14:paraId="1D44A455" w14:textId="4ACB42D9" w:rsidR="0016559B" w:rsidRDefault="00311450" w:rsidP="0094098E">
      <w:pPr>
        <w:numPr>
          <w:ilvl w:val="0"/>
          <w:numId w:val="16"/>
        </w:numPr>
        <w:tabs>
          <w:tab w:val="clear" w:pos="1440"/>
          <w:tab w:val="clear" w:pos="3402"/>
          <w:tab w:val="left" w:pos="851"/>
        </w:tabs>
        <w:suppressAutoHyphens/>
        <w:ind w:left="284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>Sprzedawca</w:t>
      </w:r>
      <w:r w:rsidR="00E869AF"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 xml:space="preserve">zawiadamia </w:t>
      </w:r>
      <w:r w:rsidR="00386210">
        <w:rPr>
          <w:rFonts w:cs="Arial"/>
          <w:sz w:val="20"/>
        </w:rPr>
        <w:t>Kupującego</w:t>
      </w:r>
      <w:r w:rsidR="00E56FC0" w:rsidRPr="00C547AA">
        <w:rPr>
          <w:rFonts w:cs="Arial"/>
          <w:sz w:val="20"/>
        </w:rPr>
        <w:t xml:space="preserve"> </w:t>
      </w:r>
      <w:r w:rsidR="0016559B" w:rsidRPr="00C547AA">
        <w:rPr>
          <w:rFonts w:cs="Arial"/>
          <w:sz w:val="20"/>
        </w:rPr>
        <w:t>o odrzuceniu oferty, podając uzasadnienie faktyczne i prawne.</w:t>
      </w:r>
    </w:p>
    <w:p w14:paraId="0EC9970F" w14:textId="794D035E" w:rsidR="00263BF0" w:rsidRPr="00C547AA" w:rsidRDefault="00263BF0" w:rsidP="0094098E">
      <w:pPr>
        <w:numPr>
          <w:ilvl w:val="0"/>
          <w:numId w:val="16"/>
        </w:numPr>
        <w:tabs>
          <w:tab w:val="clear" w:pos="1440"/>
          <w:tab w:val="clear" w:pos="3402"/>
          <w:tab w:val="left" w:pos="851"/>
        </w:tabs>
        <w:suppressAutoHyphens/>
        <w:ind w:left="284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Kupującemu nie </w:t>
      </w:r>
      <w:r w:rsidRPr="00311450">
        <w:rPr>
          <w:rFonts w:cs="Arial"/>
          <w:sz w:val="20"/>
        </w:rPr>
        <w:t>przysługują żadne środki odwoławcze</w:t>
      </w:r>
      <w:r>
        <w:rPr>
          <w:rFonts w:cs="Arial"/>
          <w:sz w:val="20"/>
        </w:rPr>
        <w:t xml:space="preserve"> na rozstrzygnięcie Postępowania.</w:t>
      </w:r>
    </w:p>
    <w:p w14:paraId="3EE797F5" w14:textId="5B76CBE2" w:rsidR="00065DCF" w:rsidRPr="00C547AA" w:rsidRDefault="00065DCF" w:rsidP="00DA330B">
      <w:pPr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73664B6B" w14:textId="77777777" w:rsidR="0016559B" w:rsidRPr="00C547AA" w:rsidRDefault="0016559B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UNIEWAŻNIENIE POSTĘPOWANIA</w:t>
      </w:r>
    </w:p>
    <w:p w14:paraId="36684201" w14:textId="77777777" w:rsidR="00CE4485" w:rsidRPr="00C547AA" w:rsidRDefault="00CE4485" w:rsidP="00CE4485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58B8FD33" w14:textId="3E6E09CC" w:rsidR="0016559B" w:rsidRPr="001B5DE4" w:rsidRDefault="00311450" w:rsidP="0094098E">
      <w:pPr>
        <w:numPr>
          <w:ilvl w:val="0"/>
          <w:numId w:val="18"/>
        </w:numPr>
        <w:tabs>
          <w:tab w:val="clear" w:pos="1440"/>
          <w:tab w:val="clear" w:pos="3402"/>
        </w:tabs>
        <w:suppressAutoHyphens/>
        <w:ind w:left="284" w:firstLine="0"/>
        <w:jc w:val="both"/>
        <w:rPr>
          <w:rFonts w:cs="Arial"/>
          <w:sz w:val="20"/>
        </w:rPr>
      </w:pPr>
      <w:r w:rsidRPr="001B5DE4">
        <w:rPr>
          <w:rFonts w:cs="Arial"/>
          <w:sz w:val="20"/>
        </w:rPr>
        <w:t>Sprzedawca</w:t>
      </w:r>
      <w:r w:rsidR="0016559B" w:rsidRPr="001B5DE4">
        <w:rPr>
          <w:rFonts w:cs="Arial"/>
          <w:sz w:val="20"/>
        </w:rPr>
        <w:t xml:space="preserve"> może unieważnić postępowanie:</w:t>
      </w:r>
    </w:p>
    <w:p w14:paraId="4BD66964" w14:textId="77777777" w:rsidR="0016559B" w:rsidRPr="00C547AA" w:rsidRDefault="0016559B" w:rsidP="0094098E">
      <w:pPr>
        <w:pStyle w:val="Akapitzlist"/>
        <w:numPr>
          <w:ilvl w:val="1"/>
          <w:numId w:val="1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Jeżeli nie złożono żadnej ofer</w:t>
      </w:r>
      <w:r w:rsidR="00967D2A" w:rsidRPr="00C547AA">
        <w:rPr>
          <w:rFonts w:ascii="Arial" w:hAnsi="Arial" w:cs="Arial"/>
          <w:sz w:val="20"/>
          <w:szCs w:val="20"/>
        </w:rPr>
        <w:t>ty nie podlegającej odrzuceniu,</w:t>
      </w:r>
    </w:p>
    <w:p w14:paraId="7B95EF53" w14:textId="5BC98EBA" w:rsidR="0016559B" w:rsidRDefault="0016559B" w:rsidP="0094098E">
      <w:pPr>
        <w:pStyle w:val="Akapitzlist"/>
        <w:numPr>
          <w:ilvl w:val="1"/>
          <w:numId w:val="1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>W przypadku nie zatwierdzenia protokołu Komisji</w:t>
      </w:r>
      <w:r w:rsidR="00311450">
        <w:rPr>
          <w:rFonts w:ascii="Arial" w:hAnsi="Arial" w:cs="Arial"/>
          <w:sz w:val="20"/>
          <w:szCs w:val="20"/>
        </w:rPr>
        <w:t xml:space="preserve"> Przetargowej</w:t>
      </w:r>
      <w:r w:rsidRPr="00C547AA">
        <w:rPr>
          <w:rFonts w:ascii="Arial" w:hAnsi="Arial" w:cs="Arial"/>
          <w:sz w:val="20"/>
          <w:szCs w:val="20"/>
        </w:rPr>
        <w:t>,</w:t>
      </w:r>
    </w:p>
    <w:p w14:paraId="490A86D3" w14:textId="2D0F803E" w:rsidR="00311450" w:rsidRDefault="00311450" w:rsidP="0094098E">
      <w:pPr>
        <w:pStyle w:val="Akapitzlist"/>
        <w:numPr>
          <w:ilvl w:val="1"/>
          <w:numId w:val="1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obarczone jest wadą uniemożliwiającą zwarcie ważnej Umowy Ramowej Sprzedaży,</w:t>
      </w:r>
    </w:p>
    <w:p w14:paraId="6A69E88C" w14:textId="71BD5B8E" w:rsidR="00311450" w:rsidRPr="00C547AA" w:rsidRDefault="00311450" w:rsidP="0094098E">
      <w:pPr>
        <w:pStyle w:val="Akapitzlist"/>
        <w:numPr>
          <w:ilvl w:val="1"/>
          <w:numId w:val="1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trakcie Postępowania nastąpiło istotne naruszenie wewnętrznych przepisów Sprzedawcy, które miało wpływ na wynik postepowania </w:t>
      </w:r>
    </w:p>
    <w:p w14:paraId="420B46BA" w14:textId="1E7ABBE4" w:rsidR="0016559B" w:rsidRPr="00C547AA" w:rsidRDefault="0016559B" w:rsidP="0094098E">
      <w:pPr>
        <w:pStyle w:val="Akapitzlist"/>
        <w:numPr>
          <w:ilvl w:val="1"/>
          <w:numId w:val="19"/>
        </w:numPr>
        <w:spacing w:after="0" w:line="360" w:lineRule="auto"/>
        <w:ind w:left="284" w:firstLine="0"/>
        <w:jc w:val="both"/>
        <w:rPr>
          <w:rFonts w:ascii="Arial" w:hAnsi="Arial" w:cs="Arial"/>
          <w:sz w:val="20"/>
          <w:szCs w:val="20"/>
        </w:rPr>
      </w:pPr>
      <w:r w:rsidRPr="00C547AA">
        <w:rPr>
          <w:rFonts w:ascii="Arial" w:hAnsi="Arial" w:cs="Arial"/>
          <w:sz w:val="20"/>
          <w:szCs w:val="20"/>
        </w:rPr>
        <w:t xml:space="preserve">W każdym przypadku, jeżeli leży to w interesie </w:t>
      </w:r>
      <w:r w:rsidR="00311450">
        <w:rPr>
          <w:rFonts w:ascii="Arial" w:hAnsi="Arial" w:cs="Arial"/>
          <w:sz w:val="20"/>
          <w:szCs w:val="20"/>
        </w:rPr>
        <w:t>Sprzedawcy</w:t>
      </w:r>
      <w:r w:rsidR="00311450" w:rsidRPr="00C547AA">
        <w:rPr>
          <w:rFonts w:ascii="Arial" w:hAnsi="Arial" w:cs="Arial"/>
          <w:sz w:val="20"/>
          <w:szCs w:val="20"/>
        </w:rPr>
        <w:t xml:space="preserve"> </w:t>
      </w:r>
      <w:r w:rsidRPr="00C547AA">
        <w:rPr>
          <w:rFonts w:ascii="Arial" w:hAnsi="Arial" w:cs="Arial"/>
          <w:sz w:val="20"/>
          <w:szCs w:val="20"/>
        </w:rPr>
        <w:t>– bez podania przyczyny.</w:t>
      </w:r>
    </w:p>
    <w:p w14:paraId="45A525E9" w14:textId="014246B5" w:rsidR="0016559B" w:rsidRPr="00C547AA" w:rsidRDefault="0016559B" w:rsidP="0094098E">
      <w:pPr>
        <w:numPr>
          <w:ilvl w:val="0"/>
          <w:numId w:val="18"/>
        </w:numPr>
        <w:tabs>
          <w:tab w:val="clear" w:pos="1440"/>
          <w:tab w:val="clear" w:pos="3402"/>
        </w:tabs>
        <w:suppressAutoHyphens/>
        <w:ind w:left="284" w:firstLine="0"/>
        <w:jc w:val="both"/>
        <w:rPr>
          <w:rFonts w:cs="Arial"/>
          <w:sz w:val="20"/>
        </w:rPr>
      </w:pPr>
      <w:r w:rsidRPr="00C547AA">
        <w:rPr>
          <w:rFonts w:cs="Arial"/>
          <w:sz w:val="20"/>
        </w:rPr>
        <w:t xml:space="preserve">W przypadku unieważnienia postępowania </w:t>
      </w:r>
      <w:r w:rsidR="00311450">
        <w:rPr>
          <w:rFonts w:cs="Arial"/>
          <w:sz w:val="20"/>
        </w:rPr>
        <w:t>Sprzedawca</w:t>
      </w:r>
      <w:r w:rsidRPr="00C547AA">
        <w:rPr>
          <w:rFonts w:cs="Arial"/>
          <w:sz w:val="20"/>
        </w:rPr>
        <w:t xml:space="preserve"> powiadamia na piśmie wszystkich</w:t>
      </w:r>
      <w:r w:rsidR="00E56FC0" w:rsidRPr="00C547AA">
        <w:rPr>
          <w:rFonts w:cs="Arial"/>
          <w:sz w:val="20"/>
        </w:rPr>
        <w:t xml:space="preserve"> </w:t>
      </w:r>
      <w:r w:rsidR="00311450">
        <w:rPr>
          <w:rFonts w:cs="Arial"/>
          <w:sz w:val="20"/>
        </w:rPr>
        <w:t>Kupujących</w:t>
      </w:r>
      <w:r w:rsidRPr="00C547AA">
        <w:rPr>
          <w:rFonts w:cs="Arial"/>
          <w:sz w:val="20"/>
        </w:rPr>
        <w:t xml:space="preserve">, którzy </w:t>
      </w:r>
      <w:r w:rsidR="00E56FC0" w:rsidRPr="00C547AA">
        <w:rPr>
          <w:rFonts w:cs="Arial"/>
          <w:sz w:val="20"/>
        </w:rPr>
        <w:t>złożyli oferty.</w:t>
      </w:r>
      <w:r w:rsidRPr="00C547AA">
        <w:rPr>
          <w:rFonts w:cs="Arial"/>
          <w:sz w:val="20"/>
        </w:rPr>
        <w:t xml:space="preserve"> </w:t>
      </w:r>
    </w:p>
    <w:p w14:paraId="6BAC3B67" w14:textId="77777777" w:rsidR="00E2542D" w:rsidRPr="00C547AA" w:rsidRDefault="00E2542D" w:rsidP="00E2542D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96FBD80" w14:textId="77777777" w:rsidR="0016559B" w:rsidRPr="00C547AA" w:rsidRDefault="0016559B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POSTANOWIENIA KOŃCOWE</w:t>
      </w:r>
    </w:p>
    <w:p w14:paraId="5EC5C4AB" w14:textId="77777777" w:rsidR="00CE4485" w:rsidRPr="00C547AA" w:rsidRDefault="00CE4485" w:rsidP="00CE4485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416C6E9" w14:textId="503B14EB" w:rsidR="0016559B" w:rsidRPr="00C547AA" w:rsidRDefault="00311450" w:rsidP="0094098E">
      <w:pPr>
        <w:numPr>
          <w:ilvl w:val="0"/>
          <w:numId w:val="20"/>
        </w:numPr>
        <w:tabs>
          <w:tab w:val="clear" w:pos="3402"/>
        </w:tabs>
        <w:autoSpaceDE w:val="0"/>
        <w:autoSpaceDN w:val="0"/>
        <w:adjustRightInd w:val="0"/>
        <w:ind w:left="284" w:firstLine="0"/>
        <w:jc w:val="both"/>
        <w:rPr>
          <w:rFonts w:eastAsia="Verdana,Bold" w:cs="Arial"/>
          <w:sz w:val="20"/>
        </w:rPr>
      </w:pPr>
      <w:r>
        <w:rPr>
          <w:rFonts w:cs="Arial"/>
          <w:sz w:val="20"/>
        </w:rPr>
        <w:t>Sprzedawca</w:t>
      </w:r>
      <w:r w:rsidR="0016559B" w:rsidRPr="00C547AA">
        <w:rPr>
          <w:rFonts w:eastAsia="Verdana,Bold" w:cs="Arial"/>
          <w:sz w:val="20"/>
        </w:rPr>
        <w:t xml:space="preserve"> nie pokrywa żadnych kosztów zwi</w:t>
      </w:r>
      <w:r w:rsidR="00DA330B" w:rsidRPr="00C547AA">
        <w:rPr>
          <w:rFonts w:eastAsia="Verdana,Bold" w:cs="Arial"/>
          <w:sz w:val="20"/>
        </w:rPr>
        <w:t>ązanych z przygotowaniem oferty</w:t>
      </w:r>
      <w:r w:rsidR="0016559B" w:rsidRPr="00C547AA">
        <w:rPr>
          <w:rFonts w:eastAsia="Verdana,Bold" w:cs="Arial"/>
          <w:sz w:val="20"/>
        </w:rPr>
        <w:t xml:space="preserve">. Wszelkie koszty związane ze złożeniem oferty ponosi </w:t>
      </w:r>
      <w:r w:rsidR="00386210">
        <w:rPr>
          <w:rFonts w:eastAsia="Verdana,Bold" w:cs="Arial"/>
          <w:sz w:val="20"/>
        </w:rPr>
        <w:t>Kupujący.</w:t>
      </w:r>
    </w:p>
    <w:p w14:paraId="58D9BCF9" w14:textId="6D9312C1" w:rsidR="0016559B" w:rsidRPr="00C547AA" w:rsidRDefault="00311450" w:rsidP="0094098E">
      <w:pPr>
        <w:numPr>
          <w:ilvl w:val="0"/>
          <w:numId w:val="20"/>
        </w:numPr>
        <w:tabs>
          <w:tab w:val="clear" w:pos="3402"/>
        </w:tabs>
        <w:autoSpaceDE w:val="0"/>
        <w:autoSpaceDN w:val="0"/>
        <w:adjustRightInd w:val="0"/>
        <w:ind w:left="284" w:firstLine="0"/>
        <w:jc w:val="both"/>
        <w:rPr>
          <w:rFonts w:eastAsia="Verdana,Bold" w:cs="Arial"/>
          <w:sz w:val="20"/>
        </w:rPr>
      </w:pPr>
      <w:r>
        <w:rPr>
          <w:rFonts w:cs="Arial"/>
          <w:sz w:val="20"/>
        </w:rPr>
        <w:t>Sprzedawca</w:t>
      </w:r>
      <w:r w:rsidR="0015292D" w:rsidRPr="00C547AA">
        <w:rPr>
          <w:rFonts w:eastAsia="Verdana,Bold" w:cs="Arial"/>
          <w:sz w:val="20"/>
        </w:rPr>
        <w:t xml:space="preserve"> zastrzega </w:t>
      </w:r>
      <w:r w:rsidR="0016559B" w:rsidRPr="00C547AA">
        <w:rPr>
          <w:rFonts w:eastAsia="Verdana,Bold" w:cs="Arial"/>
          <w:sz w:val="20"/>
        </w:rPr>
        <w:t xml:space="preserve">prawo swobodnego wyboru oferty, zmiany treści </w:t>
      </w:r>
      <w:r w:rsidR="00386210">
        <w:rPr>
          <w:rFonts w:eastAsia="Verdana,Bold" w:cs="Arial"/>
          <w:sz w:val="20"/>
        </w:rPr>
        <w:t>Specyfikacji Warunków Sprzedaży, unieważnienia postępowania</w:t>
      </w:r>
      <w:r w:rsidR="0016559B" w:rsidRPr="00C547AA">
        <w:rPr>
          <w:rFonts w:eastAsia="Verdana,Bold" w:cs="Arial"/>
          <w:sz w:val="20"/>
        </w:rPr>
        <w:t xml:space="preserve"> bez podania przyczyn</w:t>
      </w:r>
      <w:r w:rsidR="00386210">
        <w:rPr>
          <w:rFonts w:eastAsia="Verdana,Bold" w:cs="Arial"/>
          <w:sz w:val="20"/>
        </w:rPr>
        <w:t>y</w:t>
      </w:r>
      <w:r w:rsidR="0016559B" w:rsidRPr="00C547AA">
        <w:rPr>
          <w:rFonts w:eastAsia="Verdana,Bold" w:cs="Arial"/>
          <w:sz w:val="20"/>
        </w:rPr>
        <w:t>.</w:t>
      </w:r>
    </w:p>
    <w:p w14:paraId="34337E9D" w14:textId="26B4D4F3" w:rsidR="0016559B" w:rsidRPr="00C547AA" w:rsidRDefault="00311450" w:rsidP="0094098E">
      <w:pPr>
        <w:numPr>
          <w:ilvl w:val="0"/>
          <w:numId w:val="20"/>
        </w:numPr>
        <w:tabs>
          <w:tab w:val="clear" w:pos="3402"/>
        </w:tabs>
        <w:autoSpaceDE w:val="0"/>
        <w:autoSpaceDN w:val="0"/>
        <w:adjustRightInd w:val="0"/>
        <w:ind w:left="284" w:firstLine="0"/>
        <w:jc w:val="both"/>
        <w:rPr>
          <w:rFonts w:eastAsia="Verdana,Bold" w:cs="Arial"/>
          <w:sz w:val="20"/>
        </w:rPr>
      </w:pPr>
      <w:r>
        <w:rPr>
          <w:rFonts w:cs="Arial"/>
          <w:sz w:val="20"/>
        </w:rPr>
        <w:t>Sprzedawca</w:t>
      </w:r>
      <w:r w:rsidR="00E869AF" w:rsidRPr="00C547AA">
        <w:rPr>
          <w:rFonts w:eastAsia="Verdana,Bold" w:cs="Arial"/>
          <w:sz w:val="20"/>
        </w:rPr>
        <w:t xml:space="preserve"> </w:t>
      </w:r>
      <w:r w:rsidR="0016559B" w:rsidRPr="00C547AA">
        <w:rPr>
          <w:rFonts w:eastAsia="Verdana,Bold" w:cs="Arial"/>
          <w:sz w:val="20"/>
        </w:rPr>
        <w:t xml:space="preserve">podpisze </w:t>
      </w:r>
      <w:r w:rsidR="00386210">
        <w:rPr>
          <w:rFonts w:eastAsia="Verdana,Bold" w:cs="Arial"/>
          <w:sz w:val="20"/>
        </w:rPr>
        <w:t>Umowę Ramową Sprzedaży</w:t>
      </w:r>
      <w:r w:rsidR="00E869AF" w:rsidRPr="00C547AA">
        <w:rPr>
          <w:rFonts w:eastAsia="Verdana,Bold" w:cs="Arial"/>
          <w:sz w:val="20"/>
        </w:rPr>
        <w:t xml:space="preserve"> </w:t>
      </w:r>
      <w:r w:rsidR="0016559B" w:rsidRPr="00C547AA">
        <w:rPr>
          <w:rFonts w:eastAsia="Verdana,Bold" w:cs="Arial"/>
          <w:sz w:val="20"/>
        </w:rPr>
        <w:t xml:space="preserve">z </w:t>
      </w:r>
      <w:r w:rsidR="00386210">
        <w:rPr>
          <w:rFonts w:eastAsia="Verdana,Bold" w:cs="Arial"/>
          <w:sz w:val="20"/>
        </w:rPr>
        <w:t>Kupującymi, którzy złożą ofertę niepodlegającą odrzuceniu.</w:t>
      </w:r>
    </w:p>
    <w:p w14:paraId="5FCE7468" w14:textId="14B87746" w:rsidR="00630955" w:rsidRPr="00C547AA" w:rsidRDefault="00630955" w:rsidP="0094098E">
      <w:pPr>
        <w:numPr>
          <w:ilvl w:val="0"/>
          <w:numId w:val="20"/>
        </w:numPr>
        <w:tabs>
          <w:tab w:val="clear" w:pos="3402"/>
        </w:tabs>
        <w:autoSpaceDE w:val="0"/>
        <w:autoSpaceDN w:val="0"/>
        <w:adjustRightInd w:val="0"/>
        <w:ind w:left="284" w:firstLine="0"/>
        <w:jc w:val="both"/>
        <w:rPr>
          <w:rFonts w:eastAsia="Verdana,Bold" w:cs="Arial"/>
          <w:sz w:val="20"/>
        </w:rPr>
      </w:pPr>
      <w:r w:rsidRPr="00C547AA">
        <w:rPr>
          <w:rFonts w:eastAsia="Verdana,Bold" w:cs="Arial"/>
          <w:sz w:val="20"/>
        </w:rPr>
        <w:lastRenderedPageBreak/>
        <w:t>Postanowienia</w:t>
      </w:r>
      <w:r w:rsidR="008E3E48">
        <w:rPr>
          <w:rFonts w:eastAsia="Verdana,Bold" w:cs="Arial"/>
          <w:sz w:val="20"/>
        </w:rPr>
        <w:t xml:space="preserve"> </w:t>
      </w:r>
      <w:r w:rsidR="00386210">
        <w:rPr>
          <w:rFonts w:eastAsia="Verdana,Bold" w:cs="Arial"/>
          <w:sz w:val="20"/>
        </w:rPr>
        <w:t>Umowy Ramowej Sprzedaży</w:t>
      </w:r>
      <w:r w:rsidRPr="00C547AA">
        <w:rPr>
          <w:rFonts w:eastAsia="Verdana,Bold" w:cs="Arial"/>
          <w:sz w:val="20"/>
        </w:rPr>
        <w:t xml:space="preserve"> zawarto w projekcie umowy, który stanowi Załącznik nr </w:t>
      </w:r>
      <w:r w:rsidR="0060225D" w:rsidRPr="00C547AA">
        <w:rPr>
          <w:rFonts w:eastAsia="Verdana,Bold" w:cs="Arial"/>
          <w:sz w:val="20"/>
        </w:rPr>
        <w:t>1</w:t>
      </w:r>
      <w:r w:rsidRPr="00C547AA">
        <w:rPr>
          <w:rFonts w:eastAsia="Verdana,Bold" w:cs="Arial"/>
          <w:sz w:val="20"/>
        </w:rPr>
        <w:t xml:space="preserve"> do niniejszej Specyfikacji.</w:t>
      </w:r>
    </w:p>
    <w:p w14:paraId="0E54B198" w14:textId="77777777" w:rsidR="00B0760A" w:rsidRPr="00C547AA" w:rsidRDefault="00B0760A" w:rsidP="00DA330B">
      <w:pPr>
        <w:tabs>
          <w:tab w:val="clear" w:pos="3402"/>
        </w:tabs>
        <w:autoSpaceDE w:val="0"/>
        <w:autoSpaceDN w:val="0"/>
        <w:adjustRightInd w:val="0"/>
        <w:jc w:val="both"/>
        <w:rPr>
          <w:rFonts w:eastAsia="Verdana,Bold" w:cs="Arial"/>
          <w:sz w:val="20"/>
        </w:rPr>
      </w:pPr>
    </w:p>
    <w:p w14:paraId="37F7E087" w14:textId="77777777" w:rsidR="003C7B78" w:rsidRPr="00D637BD" w:rsidRDefault="007A54A5" w:rsidP="003C7B7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eastAsia="Verdana,Bold" w:cs="Arial"/>
          <w:b/>
          <w:sz w:val="20"/>
        </w:rPr>
      </w:pPr>
      <w:r w:rsidRPr="00C547AA">
        <w:rPr>
          <w:rFonts w:ascii="Arial" w:eastAsia="Verdana,Bold" w:hAnsi="Arial" w:cs="Arial"/>
          <w:b/>
          <w:sz w:val="20"/>
          <w:szCs w:val="20"/>
        </w:rPr>
        <w:t>KLAUZULA INFORMACYJNA ADMINISTRATORA DANYCH</w:t>
      </w:r>
      <w:r w:rsidR="003C7B78">
        <w:rPr>
          <w:rFonts w:ascii="Arial" w:eastAsia="Verdana,Bold" w:hAnsi="Arial" w:cs="Arial"/>
          <w:b/>
          <w:sz w:val="20"/>
          <w:szCs w:val="20"/>
        </w:rPr>
        <w:t xml:space="preserve"> </w:t>
      </w:r>
    </w:p>
    <w:p w14:paraId="59A54155" w14:textId="0EF3BF20" w:rsidR="003C7B78" w:rsidRPr="00D637BD" w:rsidRDefault="003C7B78" w:rsidP="00D637BD">
      <w:pPr>
        <w:autoSpaceDE w:val="0"/>
        <w:autoSpaceDN w:val="0"/>
        <w:adjustRightInd w:val="0"/>
        <w:jc w:val="both"/>
        <w:rPr>
          <w:rFonts w:eastAsia="Verdana,Bold" w:cs="Arial"/>
          <w:bCs/>
          <w:sz w:val="20"/>
        </w:rPr>
      </w:pPr>
      <w:r w:rsidRPr="00D637BD">
        <w:rPr>
          <w:rFonts w:eastAsia="Verdana,Bold" w:cs="Arial"/>
          <w:bCs/>
          <w:sz w:val="20"/>
        </w:rPr>
        <w:t>Administratorem Pana/Pani danych osobowych jest Enea Ciepło spółka z ograniczoną odpowiedzialnością z siedzibą w Białymstoku, adres: ul. Warszawska 27; 15-062 Białystok.</w:t>
      </w:r>
    </w:p>
    <w:p w14:paraId="33C84BEC" w14:textId="7DEA6482" w:rsidR="003C7B78" w:rsidRPr="00D637BD" w:rsidRDefault="003C7B78" w:rsidP="00D637BD">
      <w:pPr>
        <w:autoSpaceDE w:val="0"/>
        <w:autoSpaceDN w:val="0"/>
        <w:adjustRightInd w:val="0"/>
        <w:jc w:val="both"/>
        <w:rPr>
          <w:rFonts w:eastAsia="Verdana,Bold" w:cs="Arial"/>
          <w:bCs/>
          <w:sz w:val="20"/>
        </w:rPr>
      </w:pPr>
      <w:r w:rsidRPr="00D637BD">
        <w:rPr>
          <w:rFonts w:eastAsia="Verdana,Bold" w:cs="Arial"/>
          <w:bCs/>
          <w:sz w:val="20"/>
        </w:rPr>
        <w:t xml:space="preserve">Stosowne informacje znajdują się pod linkiem: </w:t>
      </w:r>
      <w:hyperlink r:id="rId14" w:history="1">
        <w:r w:rsidRPr="00D637BD">
          <w:rPr>
            <w:rStyle w:val="Hipercze"/>
            <w:rFonts w:eastAsia="Verdana,Bold" w:cs="Arial"/>
            <w:bCs/>
            <w:sz w:val="20"/>
          </w:rPr>
          <w:t>https://www.enea.pl/strona-korporacyjna/grupa-enea/spolki/enea-cieplo</w:t>
        </w:r>
      </w:hyperlink>
    </w:p>
    <w:p w14:paraId="6176501A" w14:textId="77777777" w:rsidR="0016559B" w:rsidRPr="00C547AA" w:rsidRDefault="0016559B" w:rsidP="00DA330B">
      <w:pPr>
        <w:tabs>
          <w:tab w:val="left" w:pos="708"/>
        </w:tabs>
        <w:jc w:val="both"/>
        <w:rPr>
          <w:rFonts w:cs="Arial"/>
          <w:b/>
          <w:sz w:val="20"/>
          <w:highlight w:val="yellow"/>
        </w:rPr>
      </w:pPr>
    </w:p>
    <w:p w14:paraId="12EBEDDC" w14:textId="77777777" w:rsidR="0016559B" w:rsidRPr="00C547AA" w:rsidRDefault="0016559B" w:rsidP="00DA330B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C547AA">
        <w:rPr>
          <w:rFonts w:ascii="Arial" w:hAnsi="Arial" w:cs="Arial"/>
          <w:b/>
          <w:sz w:val="20"/>
          <w:szCs w:val="20"/>
        </w:rPr>
        <w:t>ZAŁĄCZNIKI</w:t>
      </w:r>
    </w:p>
    <w:p w14:paraId="0010C06E" w14:textId="5546B822" w:rsidR="0024122F" w:rsidRDefault="003B629C" w:rsidP="00B96785">
      <w:pPr>
        <w:pStyle w:val="Tekstpodstawowyzwciciem"/>
        <w:numPr>
          <w:ilvl w:val="0"/>
          <w:numId w:val="21"/>
        </w:numPr>
        <w:spacing w:after="0"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Projekt Umowy Ramowej Sprzedaży -</w:t>
      </w:r>
      <w:r w:rsidR="0060225D" w:rsidRPr="00C547AA">
        <w:rPr>
          <w:rFonts w:cs="Arial"/>
          <w:sz w:val="20"/>
        </w:rPr>
        <w:t xml:space="preserve"> Załącznik nr 1</w:t>
      </w:r>
    </w:p>
    <w:p w14:paraId="5314BBB8" w14:textId="113CF5DB" w:rsidR="003477DA" w:rsidRDefault="003477DA" w:rsidP="00B96785">
      <w:pPr>
        <w:pStyle w:val="Tekstpodstawowyzwciciem"/>
        <w:numPr>
          <w:ilvl w:val="0"/>
          <w:numId w:val="21"/>
        </w:numPr>
        <w:spacing w:after="0" w:line="360" w:lineRule="auto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>Formularz ofertowy – Załącznik nr 2</w:t>
      </w:r>
    </w:p>
    <w:p w14:paraId="0956FD5E" w14:textId="77777777" w:rsidR="002C4CA3" w:rsidRPr="00C547AA" w:rsidRDefault="002C4CA3" w:rsidP="00B96785">
      <w:pPr>
        <w:pStyle w:val="Tekstpodstawowyzwciciem"/>
        <w:spacing w:after="0" w:line="360" w:lineRule="auto"/>
        <w:ind w:left="851" w:firstLine="0"/>
        <w:rPr>
          <w:rFonts w:cs="Arial"/>
          <w:sz w:val="20"/>
        </w:rPr>
      </w:pPr>
    </w:p>
    <w:sectPr w:rsidR="002C4CA3" w:rsidRPr="00C547AA" w:rsidSect="0094098E">
      <w:footerReference w:type="default" r:id="rId15"/>
      <w:pgSz w:w="11906" w:h="16838"/>
      <w:pgMar w:top="993" w:right="1417" w:bottom="1276" w:left="156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CB3A" w14:textId="77777777" w:rsidR="00FA733E" w:rsidRDefault="00FA733E" w:rsidP="00837EE7">
      <w:pPr>
        <w:spacing w:line="240" w:lineRule="auto"/>
      </w:pPr>
      <w:r>
        <w:separator/>
      </w:r>
    </w:p>
  </w:endnote>
  <w:endnote w:type="continuationSeparator" w:id="0">
    <w:p w14:paraId="49CB0218" w14:textId="77777777" w:rsidR="00FA733E" w:rsidRDefault="00FA733E" w:rsidP="00837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Arial"/>
        <w:sz w:val="16"/>
        <w:szCs w:val="16"/>
      </w:rPr>
      <w:id w:val="-379557837"/>
      <w:docPartObj>
        <w:docPartGallery w:val="Page Numbers (Bottom of Page)"/>
        <w:docPartUnique/>
      </w:docPartObj>
    </w:sdtPr>
    <w:sdtEndPr/>
    <w:sdtContent>
      <w:p w14:paraId="3E3FF3CC" w14:textId="6766662E" w:rsidR="00792996" w:rsidRPr="002B0241" w:rsidRDefault="00792996">
        <w:pPr>
          <w:pStyle w:val="Stopka"/>
          <w:jc w:val="right"/>
          <w:rPr>
            <w:rFonts w:eastAsiaTheme="majorEastAsia" w:cs="Arial"/>
            <w:sz w:val="16"/>
            <w:szCs w:val="16"/>
          </w:rPr>
        </w:pPr>
        <w:r w:rsidRPr="002B0241">
          <w:rPr>
            <w:rFonts w:eastAsiaTheme="majorEastAsia" w:cs="Arial"/>
            <w:sz w:val="16"/>
            <w:szCs w:val="16"/>
          </w:rPr>
          <w:t xml:space="preserve">str. </w:t>
        </w:r>
        <w:r w:rsidRPr="002B0241">
          <w:rPr>
            <w:rFonts w:eastAsiaTheme="minorEastAsia" w:cs="Arial"/>
            <w:sz w:val="16"/>
            <w:szCs w:val="16"/>
          </w:rPr>
          <w:fldChar w:fldCharType="begin"/>
        </w:r>
        <w:r w:rsidRPr="002B0241">
          <w:rPr>
            <w:rFonts w:cs="Arial"/>
            <w:sz w:val="16"/>
            <w:szCs w:val="16"/>
          </w:rPr>
          <w:instrText>PAGE    \* MERGEFORMAT</w:instrText>
        </w:r>
        <w:r w:rsidRPr="002B0241">
          <w:rPr>
            <w:rFonts w:eastAsiaTheme="minorEastAsia" w:cs="Arial"/>
            <w:sz w:val="16"/>
            <w:szCs w:val="16"/>
          </w:rPr>
          <w:fldChar w:fldCharType="separate"/>
        </w:r>
        <w:r w:rsidR="0031241D" w:rsidRPr="0031241D">
          <w:rPr>
            <w:rFonts w:eastAsiaTheme="majorEastAsia" w:cs="Arial"/>
            <w:noProof/>
            <w:sz w:val="16"/>
            <w:szCs w:val="16"/>
          </w:rPr>
          <w:t>2</w:t>
        </w:r>
        <w:r w:rsidRPr="002B0241">
          <w:rPr>
            <w:rFonts w:eastAsiaTheme="majorEastAsia" w:cs="Arial"/>
            <w:sz w:val="16"/>
            <w:szCs w:val="16"/>
          </w:rPr>
          <w:fldChar w:fldCharType="end"/>
        </w:r>
      </w:p>
    </w:sdtContent>
  </w:sdt>
  <w:p w14:paraId="36789F2B" w14:textId="77777777" w:rsidR="00792996" w:rsidRDefault="007929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35B9" w14:textId="77777777" w:rsidR="00FA733E" w:rsidRDefault="00FA733E" w:rsidP="00837EE7">
      <w:pPr>
        <w:spacing w:line="240" w:lineRule="auto"/>
      </w:pPr>
      <w:r>
        <w:separator/>
      </w:r>
    </w:p>
  </w:footnote>
  <w:footnote w:type="continuationSeparator" w:id="0">
    <w:p w14:paraId="3828C65B" w14:textId="77777777" w:rsidR="00FA733E" w:rsidRDefault="00FA733E" w:rsidP="00837EE7">
      <w:pPr>
        <w:spacing w:line="240" w:lineRule="auto"/>
      </w:pPr>
      <w:r>
        <w:continuationSeparator/>
      </w:r>
    </w:p>
  </w:footnote>
  <w:footnote w:id="1">
    <w:p w14:paraId="2DECDCD1" w14:textId="77777777" w:rsidR="002D4487" w:rsidRPr="00344C5E" w:rsidRDefault="002D4487" w:rsidP="002D4487">
      <w:pPr>
        <w:pStyle w:val="Tekstprzypisudolnego"/>
        <w:rPr>
          <w:rFonts w:ascii="Arial" w:hAnsi="Arial" w:cs="Arial"/>
        </w:rPr>
      </w:pPr>
      <w:r w:rsidRPr="00344C5E">
        <w:rPr>
          <w:rStyle w:val="Odwoanieprzypisudolnego"/>
          <w:rFonts w:eastAsia="Arial"/>
          <w:sz w:val="12"/>
        </w:rPr>
        <w:footnoteRef/>
      </w:r>
      <w:r w:rsidRPr="00344C5E">
        <w:rPr>
          <w:rFonts w:ascii="Arial" w:hAnsi="Arial" w:cs="Arial"/>
          <w:sz w:val="12"/>
        </w:rPr>
        <w:t xml:space="preserve"> rozporządzenie Rady (WE) 765/2006 z dnia 18 maja 2006 r. dotyczącego środków ograniczających w związku z sytuacją na Białorusi i udziałem Białorusi w agresji Rosji wobec Ukrainy</w:t>
      </w:r>
    </w:p>
  </w:footnote>
  <w:footnote w:id="2">
    <w:p w14:paraId="72E012AB" w14:textId="77777777" w:rsidR="002D4487" w:rsidRPr="00344C5E" w:rsidRDefault="002D4487" w:rsidP="002D4487">
      <w:pPr>
        <w:pStyle w:val="Tekstprzypisudolnego"/>
        <w:rPr>
          <w:rFonts w:ascii="Arial" w:hAnsi="Arial" w:cs="Arial"/>
          <w:sz w:val="12"/>
          <w:szCs w:val="12"/>
        </w:rPr>
      </w:pPr>
      <w:r w:rsidRPr="00344C5E">
        <w:rPr>
          <w:rStyle w:val="Odwoanieprzypisudolnego"/>
          <w:rFonts w:eastAsia="Arial"/>
          <w:sz w:val="12"/>
          <w:szCs w:val="12"/>
        </w:rPr>
        <w:footnoteRef/>
      </w:r>
      <w:r w:rsidRPr="00344C5E">
        <w:rPr>
          <w:rFonts w:ascii="Arial" w:hAnsi="Arial" w:cs="Arial"/>
          <w:sz w:val="12"/>
          <w:szCs w:val="12"/>
        </w:rPr>
        <w:t xml:space="preserve"> rozporządzenie Rady (UE) 269/2014 z dnia 17 marca 2014 r. w sprawie środków ograniczających w odniesieniu do działań podważających integralność terytorialną, suwerenność i niezależność Ukrainy lub im zagrażających</w:t>
      </w:r>
    </w:p>
  </w:footnote>
  <w:footnote w:id="3">
    <w:p w14:paraId="193914AC" w14:textId="5F9D815F" w:rsidR="002D4487" w:rsidRPr="00344C5E" w:rsidRDefault="002D4487" w:rsidP="009202A3">
      <w:pPr>
        <w:pStyle w:val="Tekstprzypisudolnego"/>
        <w:rPr>
          <w:rFonts w:ascii="Arial" w:hAnsi="Arial" w:cs="Arial"/>
          <w:sz w:val="12"/>
          <w:szCs w:val="12"/>
        </w:rPr>
      </w:pPr>
      <w:r w:rsidRPr="00344C5E">
        <w:rPr>
          <w:rStyle w:val="Odwoanieprzypisudolnego"/>
          <w:rFonts w:eastAsia="Arial"/>
          <w:sz w:val="12"/>
          <w:szCs w:val="12"/>
        </w:rPr>
        <w:footnoteRef/>
      </w:r>
      <w:r w:rsidRPr="00344C5E">
        <w:rPr>
          <w:rFonts w:ascii="Arial" w:hAnsi="Arial" w:cs="Arial"/>
          <w:sz w:val="12"/>
          <w:szCs w:val="12"/>
        </w:rPr>
        <w:t xml:space="preserve"> lista osób i podmiotów, na które zostały nałożone sankcje w związku z agresją Federacji Rosyjskiej na Ukrainę. Lista wynika z przepisów prawa powszechnie obowiązującego w szczególności z ustawy z dnia 13 kwietnia 2022 r. o szczególnych rozwiązaniach w zakresie przeciwdziałania wspieraniu agresji na Ukrainę oraz służących ochronie bezpieczeństwa narodowego</w:t>
      </w:r>
      <w:r w:rsidR="009202A3">
        <w:rPr>
          <w:rFonts w:ascii="Arial" w:hAnsi="Arial" w:cs="Arial"/>
          <w:sz w:val="12"/>
          <w:szCs w:val="12"/>
        </w:rPr>
        <w:t xml:space="preserve"> (</w:t>
      </w:r>
      <w:r w:rsidR="009202A3" w:rsidRPr="009202A3">
        <w:rPr>
          <w:rFonts w:ascii="Arial" w:hAnsi="Arial" w:cs="Arial"/>
          <w:sz w:val="12"/>
          <w:szCs w:val="12"/>
        </w:rPr>
        <w:t>t.j.Dz. U. z 2025 r.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poz. 514</w:t>
      </w:r>
      <w:r w:rsidR="009202A3">
        <w:rPr>
          <w:rFonts w:ascii="Arial" w:hAnsi="Arial" w:cs="Arial"/>
          <w:sz w:val="12"/>
          <w:szCs w:val="12"/>
        </w:rPr>
        <w:t>)</w:t>
      </w:r>
    </w:p>
  </w:footnote>
  <w:footnote w:id="4">
    <w:p w14:paraId="3DDAC95A" w14:textId="1E963F18" w:rsidR="002D4487" w:rsidRPr="00344C5E" w:rsidRDefault="002D4487" w:rsidP="009202A3">
      <w:pPr>
        <w:pStyle w:val="Tekstprzypisudolnego"/>
        <w:rPr>
          <w:rFonts w:ascii="Arial" w:hAnsi="Arial" w:cs="Arial"/>
          <w:sz w:val="12"/>
          <w:szCs w:val="12"/>
        </w:rPr>
      </w:pPr>
      <w:r w:rsidRPr="00344C5E">
        <w:rPr>
          <w:rStyle w:val="Odwoanieprzypisudolnego"/>
          <w:rFonts w:eastAsia="Arial"/>
          <w:sz w:val="12"/>
          <w:szCs w:val="12"/>
        </w:rPr>
        <w:footnoteRef/>
      </w:r>
      <w:r w:rsidRPr="00344C5E">
        <w:rPr>
          <w:rFonts w:ascii="Arial" w:hAnsi="Arial" w:cs="Arial"/>
          <w:sz w:val="12"/>
          <w:szCs w:val="12"/>
        </w:rPr>
        <w:t xml:space="preserve"> w rozumieniu ustawy z dnia 1 marca 2018 r. o przeciwdziałaniu praniu pieniędzy oraz finansowaniu terroryzmu</w:t>
      </w:r>
      <w:r w:rsidR="009202A3">
        <w:rPr>
          <w:rFonts w:ascii="Arial" w:hAnsi="Arial" w:cs="Arial"/>
          <w:sz w:val="12"/>
          <w:szCs w:val="12"/>
        </w:rPr>
        <w:t xml:space="preserve"> (</w:t>
      </w:r>
      <w:r w:rsidR="009202A3" w:rsidRPr="009202A3">
        <w:rPr>
          <w:rFonts w:ascii="Arial" w:hAnsi="Arial" w:cs="Arial"/>
          <w:sz w:val="12"/>
          <w:szCs w:val="12"/>
        </w:rPr>
        <w:t>t.j.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Dz. U. z 2025 r.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poz. 644</w:t>
      </w:r>
      <w:r w:rsidR="009202A3">
        <w:rPr>
          <w:rFonts w:ascii="Arial" w:hAnsi="Arial" w:cs="Arial"/>
          <w:sz w:val="12"/>
          <w:szCs w:val="12"/>
        </w:rPr>
        <w:t>)</w:t>
      </w:r>
    </w:p>
  </w:footnote>
  <w:footnote w:id="5">
    <w:p w14:paraId="0D6B4463" w14:textId="0B0B689A" w:rsidR="002D4487" w:rsidRPr="00344C5E" w:rsidRDefault="002D4487" w:rsidP="009202A3">
      <w:pPr>
        <w:pStyle w:val="Tekstprzypisudolnego"/>
        <w:rPr>
          <w:rFonts w:ascii="Arial" w:hAnsi="Arial" w:cs="Arial"/>
          <w:sz w:val="12"/>
          <w:szCs w:val="12"/>
        </w:rPr>
      </w:pPr>
      <w:r w:rsidRPr="00344C5E">
        <w:rPr>
          <w:rStyle w:val="Odwoanieprzypisudolnego"/>
          <w:rFonts w:eastAsia="Arial"/>
          <w:sz w:val="12"/>
          <w:szCs w:val="12"/>
        </w:rPr>
        <w:footnoteRef/>
      </w:r>
      <w:r w:rsidRPr="00344C5E">
        <w:rPr>
          <w:rFonts w:ascii="Arial" w:hAnsi="Arial" w:cs="Arial"/>
          <w:sz w:val="12"/>
          <w:szCs w:val="12"/>
        </w:rPr>
        <w:t xml:space="preserve"> w rozumieniu art. 3 ust. 1 pkt 37 ustawy z dnia 29 września 1994 r. o rachunkowości</w:t>
      </w:r>
      <w:r w:rsidR="009202A3">
        <w:rPr>
          <w:rFonts w:ascii="Arial" w:hAnsi="Arial" w:cs="Arial"/>
          <w:sz w:val="12"/>
          <w:szCs w:val="12"/>
        </w:rPr>
        <w:t xml:space="preserve"> (</w:t>
      </w:r>
      <w:r w:rsidR="009202A3" w:rsidRPr="009202A3">
        <w:rPr>
          <w:rFonts w:ascii="Arial" w:hAnsi="Arial" w:cs="Arial"/>
          <w:sz w:val="12"/>
          <w:szCs w:val="12"/>
        </w:rPr>
        <w:t>t.j.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Dz. U. z 2023 r.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poz. 120, 295,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1598, z 2024 r.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poz. 619, 1685,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1863, z 2025 r.</w:t>
      </w:r>
      <w:r w:rsidR="009202A3">
        <w:rPr>
          <w:rFonts w:ascii="Arial" w:hAnsi="Arial" w:cs="Arial"/>
          <w:sz w:val="12"/>
          <w:szCs w:val="12"/>
        </w:rPr>
        <w:t xml:space="preserve"> </w:t>
      </w:r>
      <w:r w:rsidR="009202A3" w:rsidRPr="009202A3">
        <w:rPr>
          <w:rFonts w:ascii="Arial" w:hAnsi="Arial" w:cs="Arial"/>
          <w:sz w:val="12"/>
          <w:szCs w:val="12"/>
        </w:rPr>
        <w:t>poz. 1218</w:t>
      </w:r>
      <w:r w:rsidR="009202A3">
        <w:rPr>
          <w:rFonts w:ascii="Arial" w:hAnsi="Arial" w:cs="Arial"/>
          <w:sz w:val="12"/>
          <w:szCs w:val="12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C39"/>
    <w:multiLevelType w:val="hybridMultilevel"/>
    <w:tmpl w:val="E5987D92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D30E7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1583B"/>
    <w:multiLevelType w:val="hybridMultilevel"/>
    <w:tmpl w:val="D01EB5AE"/>
    <w:lvl w:ilvl="0" w:tplc="726ABB6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Batang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" w15:restartNumberingAfterBreak="0">
    <w:nsid w:val="06FB0139"/>
    <w:multiLevelType w:val="hybridMultilevel"/>
    <w:tmpl w:val="DBACE3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01BA"/>
    <w:multiLevelType w:val="multilevel"/>
    <w:tmpl w:val="F2E026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184D0A"/>
    <w:multiLevelType w:val="hybridMultilevel"/>
    <w:tmpl w:val="91E0D7F6"/>
    <w:lvl w:ilvl="0" w:tplc="1DC6906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1B8"/>
    <w:multiLevelType w:val="hybridMultilevel"/>
    <w:tmpl w:val="564E7558"/>
    <w:lvl w:ilvl="0" w:tplc="1A4A06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44B12"/>
    <w:multiLevelType w:val="hybridMultilevel"/>
    <w:tmpl w:val="518612D0"/>
    <w:lvl w:ilvl="0" w:tplc="B29A3BD4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67A3"/>
    <w:multiLevelType w:val="hybridMultilevel"/>
    <w:tmpl w:val="673CDEA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66C5645"/>
    <w:multiLevelType w:val="multilevel"/>
    <w:tmpl w:val="D2A2084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9172F0"/>
    <w:multiLevelType w:val="hybridMultilevel"/>
    <w:tmpl w:val="0700DC5E"/>
    <w:lvl w:ilvl="0" w:tplc="A1C6D3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D050C"/>
    <w:multiLevelType w:val="multilevel"/>
    <w:tmpl w:val="3A9A734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2486C"/>
    <w:multiLevelType w:val="multilevel"/>
    <w:tmpl w:val="CB5625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ahoma" w:eastAsia="Times New Roman" w:hAnsi="Tahoma" w:cs="Tahoma"/>
        <w:b/>
      </w:rPr>
    </w:lvl>
    <w:lvl w:ilvl="2">
      <w:start w:val="1"/>
      <w:numFmt w:val="decimal"/>
      <w:isLgl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13" w15:restartNumberingAfterBreak="0">
    <w:nsid w:val="23524B4F"/>
    <w:multiLevelType w:val="hybridMultilevel"/>
    <w:tmpl w:val="DBACE304"/>
    <w:lvl w:ilvl="0" w:tplc="C03EAB0E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0ABD"/>
    <w:multiLevelType w:val="hybridMultilevel"/>
    <w:tmpl w:val="6C36F3E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8C3D31"/>
    <w:multiLevelType w:val="multilevel"/>
    <w:tmpl w:val="6CF2E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CF43D63"/>
    <w:multiLevelType w:val="hybridMultilevel"/>
    <w:tmpl w:val="78D26DB2"/>
    <w:lvl w:ilvl="0" w:tplc="0415000B">
      <w:start w:val="1"/>
      <w:numFmt w:val="bullet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 w15:restartNumberingAfterBreak="0">
    <w:nsid w:val="2F197FEB"/>
    <w:multiLevelType w:val="hybridMultilevel"/>
    <w:tmpl w:val="6CB26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D4DCC"/>
    <w:multiLevelType w:val="hybridMultilevel"/>
    <w:tmpl w:val="9ED28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283F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0" w15:restartNumberingAfterBreak="0">
    <w:nsid w:val="3B957FAA"/>
    <w:multiLevelType w:val="multilevel"/>
    <w:tmpl w:val="A2F289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/>
      </w:rPr>
    </w:lvl>
  </w:abstractNum>
  <w:abstractNum w:abstractNumId="21" w15:restartNumberingAfterBreak="0">
    <w:nsid w:val="3F903EED"/>
    <w:multiLevelType w:val="hybridMultilevel"/>
    <w:tmpl w:val="EBA0DCB2"/>
    <w:lvl w:ilvl="0" w:tplc="1988F64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2" w15:restartNumberingAfterBreak="0">
    <w:nsid w:val="413F5CF1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3" w15:restartNumberingAfterBreak="0">
    <w:nsid w:val="41E368C6"/>
    <w:multiLevelType w:val="hybridMultilevel"/>
    <w:tmpl w:val="E474D056"/>
    <w:lvl w:ilvl="0" w:tplc="317A5C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B3F6F"/>
    <w:multiLevelType w:val="hybridMultilevel"/>
    <w:tmpl w:val="E36EA9EE"/>
    <w:lvl w:ilvl="0" w:tplc="8D0808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B18A2"/>
    <w:multiLevelType w:val="hybridMultilevel"/>
    <w:tmpl w:val="7E308E28"/>
    <w:lvl w:ilvl="0" w:tplc="6ADE4D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6B66B20"/>
    <w:multiLevelType w:val="hybridMultilevel"/>
    <w:tmpl w:val="30220DDC"/>
    <w:lvl w:ilvl="0" w:tplc="33FE195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50333"/>
    <w:multiLevelType w:val="hybridMultilevel"/>
    <w:tmpl w:val="3E943FDE"/>
    <w:lvl w:ilvl="0" w:tplc="9E8265D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Batang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8" w15:restartNumberingAfterBreak="0">
    <w:nsid w:val="4A2B1D6C"/>
    <w:multiLevelType w:val="hybridMultilevel"/>
    <w:tmpl w:val="22EE7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FC3"/>
    <w:multiLevelType w:val="multilevel"/>
    <w:tmpl w:val="3CE8FF2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C6803B5"/>
    <w:multiLevelType w:val="hybridMultilevel"/>
    <w:tmpl w:val="7ECCB73A"/>
    <w:lvl w:ilvl="0" w:tplc="DF3239A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F327A"/>
    <w:multiLevelType w:val="hybridMultilevel"/>
    <w:tmpl w:val="803AD572"/>
    <w:lvl w:ilvl="0" w:tplc="FFFFFFFF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33" w15:restartNumberingAfterBreak="0">
    <w:nsid w:val="5C3E0D69"/>
    <w:multiLevelType w:val="hybridMultilevel"/>
    <w:tmpl w:val="B05AE404"/>
    <w:lvl w:ilvl="0" w:tplc="0C22C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C31B7"/>
    <w:multiLevelType w:val="hybridMultilevel"/>
    <w:tmpl w:val="A442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6561C"/>
    <w:multiLevelType w:val="hybridMultilevel"/>
    <w:tmpl w:val="8E32A1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C6255"/>
    <w:multiLevelType w:val="hybridMultilevel"/>
    <w:tmpl w:val="3E943FDE"/>
    <w:lvl w:ilvl="0" w:tplc="9E8265D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Batang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37" w15:restartNumberingAfterBreak="0">
    <w:nsid w:val="63B67A95"/>
    <w:multiLevelType w:val="hybridMultilevel"/>
    <w:tmpl w:val="6C36F3E6"/>
    <w:lvl w:ilvl="0" w:tplc="C0A63E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650E"/>
    <w:multiLevelType w:val="multilevel"/>
    <w:tmpl w:val="4F9C8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54F4CBC"/>
    <w:multiLevelType w:val="hybridMultilevel"/>
    <w:tmpl w:val="396A01AA"/>
    <w:lvl w:ilvl="0" w:tplc="568CAA4A">
      <w:start w:val="1"/>
      <w:numFmt w:val="lowerLetter"/>
      <w:lvlText w:val="%1)"/>
      <w:lvlJc w:val="left"/>
      <w:pPr>
        <w:ind w:left="720" w:hanging="360"/>
      </w:pPr>
      <w:rPr>
        <w:rFonts w:eastAsia="Aptos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85680"/>
    <w:multiLevelType w:val="hybridMultilevel"/>
    <w:tmpl w:val="803AD572"/>
    <w:lvl w:ilvl="0" w:tplc="154447A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054A"/>
    <w:multiLevelType w:val="hybridMultilevel"/>
    <w:tmpl w:val="17CAF3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F776C1"/>
    <w:multiLevelType w:val="hybridMultilevel"/>
    <w:tmpl w:val="1478B39C"/>
    <w:lvl w:ilvl="0" w:tplc="6ADE4D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AAA4E2B"/>
    <w:multiLevelType w:val="hybridMultilevel"/>
    <w:tmpl w:val="6C36F3E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BDA49F5"/>
    <w:multiLevelType w:val="multilevel"/>
    <w:tmpl w:val="E66AF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6" w15:restartNumberingAfterBreak="0">
    <w:nsid w:val="74C028F1"/>
    <w:multiLevelType w:val="hybridMultilevel"/>
    <w:tmpl w:val="B41413F6"/>
    <w:lvl w:ilvl="0" w:tplc="160AFA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00A3E"/>
    <w:multiLevelType w:val="hybridMultilevel"/>
    <w:tmpl w:val="2552141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5923C7E"/>
    <w:multiLevelType w:val="multilevel"/>
    <w:tmpl w:val="2C54F6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1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BB80495"/>
    <w:multiLevelType w:val="hybridMultilevel"/>
    <w:tmpl w:val="45762C32"/>
    <w:lvl w:ilvl="0" w:tplc="2EE8F16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427C3"/>
    <w:multiLevelType w:val="multilevel"/>
    <w:tmpl w:val="6E841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F152561"/>
    <w:multiLevelType w:val="multilevel"/>
    <w:tmpl w:val="56CC455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2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2" w15:restartNumberingAfterBreak="0">
    <w:nsid w:val="7FA76B97"/>
    <w:multiLevelType w:val="multilevel"/>
    <w:tmpl w:val="6E841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31092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641686">
    <w:abstractNumId w:val="48"/>
  </w:num>
  <w:num w:numId="3" w16cid:durableId="1052389476">
    <w:abstractNumId w:val="41"/>
  </w:num>
  <w:num w:numId="4" w16cid:durableId="738476622">
    <w:abstractNumId w:val="18"/>
  </w:num>
  <w:num w:numId="5" w16cid:durableId="21316294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773288">
    <w:abstractNumId w:val="33"/>
  </w:num>
  <w:num w:numId="7" w16cid:durableId="6714110">
    <w:abstractNumId w:val="30"/>
  </w:num>
  <w:num w:numId="8" w16cid:durableId="1071656018">
    <w:abstractNumId w:val="50"/>
  </w:num>
  <w:num w:numId="9" w16cid:durableId="1761372739">
    <w:abstractNumId w:val="51"/>
  </w:num>
  <w:num w:numId="10" w16cid:durableId="564217886">
    <w:abstractNumId w:val="22"/>
  </w:num>
  <w:num w:numId="11" w16cid:durableId="1522666353">
    <w:abstractNumId w:val="27"/>
  </w:num>
  <w:num w:numId="12" w16cid:durableId="1720012585">
    <w:abstractNumId w:val="21"/>
  </w:num>
  <w:num w:numId="13" w16cid:durableId="1158307492">
    <w:abstractNumId w:val="1"/>
  </w:num>
  <w:num w:numId="14" w16cid:durableId="2130005543">
    <w:abstractNumId w:val="24"/>
  </w:num>
  <w:num w:numId="15" w16cid:durableId="1699895654">
    <w:abstractNumId w:val="13"/>
  </w:num>
  <w:num w:numId="16" w16cid:durableId="566649082">
    <w:abstractNumId w:val="3"/>
  </w:num>
  <w:num w:numId="17" w16cid:durableId="965624789">
    <w:abstractNumId w:val="10"/>
  </w:num>
  <w:num w:numId="18" w16cid:durableId="324825079">
    <w:abstractNumId w:val="23"/>
  </w:num>
  <w:num w:numId="19" w16cid:durableId="122509041">
    <w:abstractNumId w:val="29"/>
  </w:num>
  <w:num w:numId="20" w16cid:durableId="1839348546">
    <w:abstractNumId w:val="9"/>
  </w:num>
  <w:num w:numId="21" w16cid:durableId="794568587">
    <w:abstractNumId w:val="46"/>
  </w:num>
  <w:num w:numId="22" w16cid:durableId="978849305">
    <w:abstractNumId w:val="17"/>
  </w:num>
  <w:num w:numId="23" w16cid:durableId="1360011934">
    <w:abstractNumId w:val="47"/>
  </w:num>
  <w:num w:numId="24" w16cid:durableId="684863732">
    <w:abstractNumId w:val="15"/>
  </w:num>
  <w:num w:numId="25" w16cid:durableId="854030661">
    <w:abstractNumId w:val="45"/>
  </w:num>
  <w:num w:numId="26" w16cid:durableId="1988045516">
    <w:abstractNumId w:val="39"/>
  </w:num>
  <w:num w:numId="27" w16cid:durableId="375542498">
    <w:abstractNumId w:val="0"/>
  </w:num>
  <w:num w:numId="28" w16cid:durableId="1800494874">
    <w:abstractNumId w:val="5"/>
  </w:num>
  <w:num w:numId="29" w16cid:durableId="862285242">
    <w:abstractNumId w:val="34"/>
  </w:num>
  <w:num w:numId="30" w16cid:durableId="500656752">
    <w:abstractNumId w:val="52"/>
  </w:num>
  <w:num w:numId="31" w16cid:durableId="2136097418">
    <w:abstractNumId w:val="25"/>
  </w:num>
  <w:num w:numId="32" w16cid:durableId="1278872610">
    <w:abstractNumId w:val="43"/>
  </w:num>
  <w:num w:numId="33" w16cid:durableId="1180386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649966">
    <w:abstractNumId w:val="49"/>
  </w:num>
  <w:num w:numId="35" w16cid:durableId="2081243739">
    <w:abstractNumId w:val="36"/>
  </w:num>
  <w:num w:numId="36" w16cid:durableId="1765375734">
    <w:abstractNumId w:val="38"/>
  </w:num>
  <w:num w:numId="37" w16cid:durableId="11854374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7712649">
    <w:abstractNumId w:val="6"/>
  </w:num>
  <w:num w:numId="39" w16cid:durableId="76103171">
    <w:abstractNumId w:val="20"/>
  </w:num>
  <w:num w:numId="40" w16cid:durableId="1526748189">
    <w:abstractNumId w:val="12"/>
  </w:num>
  <w:num w:numId="41" w16cid:durableId="955061994">
    <w:abstractNumId w:val="35"/>
  </w:num>
  <w:num w:numId="42" w16cid:durableId="1310866891">
    <w:abstractNumId w:val="19"/>
  </w:num>
  <w:num w:numId="43" w16cid:durableId="1714304567">
    <w:abstractNumId w:val="4"/>
  </w:num>
  <w:num w:numId="44" w16cid:durableId="1449816176">
    <w:abstractNumId w:val="42"/>
  </w:num>
  <w:num w:numId="45" w16cid:durableId="1945114057">
    <w:abstractNumId w:val="16"/>
  </w:num>
  <w:num w:numId="46" w16cid:durableId="1876194882">
    <w:abstractNumId w:val="28"/>
  </w:num>
  <w:num w:numId="47" w16cid:durableId="557128474">
    <w:abstractNumId w:val="31"/>
  </w:num>
  <w:num w:numId="48" w16cid:durableId="1965961721">
    <w:abstractNumId w:val="37"/>
  </w:num>
  <w:num w:numId="49" w16cid:durableId="636034612">
    <w:abstractNumId w:val="14"/>
  </w:num>
  <w:num w:numId="50" w16cid:durableId="353532339">
    <w:abstractNumId w:val="44"/>
  </w:num>
  <w:num w:numId="51" w16cid:durableId="156844431">
    <w:abstractNumId w:val="7"/>
  </w:num>
  <w:num w:numId="52" w16cid:durableId="622928883">
    <w:abstractNumId w:val="8"/>
  </w:num>
  <w:num w:numId="53" w16cid:durableId="861555991">
    <w:abstractNumId w:val="26"/>
  </w:num>
  <w:num w:numId="54" w16cid:durableId="1725595599">
    <w:abstractNumId w:val="40"/>
  </w:num>
  <w:num w:numId="55" w16cid:durableId="180358014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9B"/>
    <w:rsid w:val="0000186D"/>
    <w:rsid w:val="00005E9B"/>
    <w:rsid w:val="00012AB5"/>
    <w:rsid w:val="0001740E"/>
    <w:rsid w:val="00017A03"/>
    <w:rsid w:val="000224B2"/>
    <w:rsid w:val="000252A1"/>
    <w:rsid w:val="000310BD"/>
    <w:rsid w:val="00033912"/>
    <w:rsid w:val="00045CC3"/>
    <w:rsid w:val="00045D0D"/>
    <w:rsid w:val="00063933"/>
    <w:rsid w:val="00065DCF"/>
    <w:rsid w:val="0006702F"/>
    <w:rsid w:val="000717BF"/>
    <w:rsid w:val="00076DC0"/>
    <w:rsid w:val="00083ACB"/>
    <w:rsid w:val="00087959"/>
    <w:rsid w:val="00094E4F"/>
    <w:rsid w:val="000A29E5"/>
    <w:rsid w:val="000A374C"/>
    <w:rsid w:val="000A6579"/>
    <w:rsid w:val="000A7C6A"/>
    <w:rsid w:val="000B73A7"/>
    <w:rsid w:val="000B73BD"/>
    <w:rsid w:val="000B79D6"/>
    <w:rsid w:val="000C28BA"/>
    <w:rsid w:val="000C4800"/>
    <w:rsid w:val="000C4CAC"/>
    <w:rsid w:val="000C59EF"/>
    <w:rsid w:val="000C73F2"/>
    <w:rsid w:val="000D1FA9"/>
    <w:rsid w:val="000E5849"/>
    <w:rsid w:val="000F07FC"/>
    <w:rsid w:val="000F3E9F"/>
    <w:rsid w:val="000F6539"/>
    <w:rsid w:val="000F6928"/>
    <w:rsid w:val="00106EEB"/>
    <w:rsid w:val="001130DD"/>
    <w:rsid w:val="001152EA"/>
    <w:rsid w:val="00115760"/>
    <w:rsid w:val="00120FB5"/>
    <w:rsid w:val="001334B6"/>
    <w:rsid w:val="001432A3"/>
    <w:rsid w:val="00151EE8"/>
    <w:rsid w:val="0015292D"/>
    <w:rsid w:val="00154D40"/>
    <w:rsid w:val="00162B37"/>
    <w:rsid w:val="0016559B"/>
    <w:rsid w:val="001709F3"/>
    <w:rsid w:val="00176ADF"/>
    <w:rsid w:val="001926E2"/>
    <w:rsid w:val="0019327E"/>
    <w:rsid w:val="00197FDB"/>
    <w:rsid w:val="001A1CCF"/>
    <w:rsid w:val="001A4E43"/>
    <w:rsid w:val="001A518C"/>
    <w:rsid w:val="001A5FC9"/>
    <w:rsid w:val="001A6069"/>
    <w:rsid w:val="001A6B60"/>
    <w:rsid w:val="001B1277"/>
    <w:rsid w:val="001B3571"/>
    <w:rsid w:val="001B434D"/>
    <w:rsid w:val="001B5DE4"/>
    <w:rsid w:val="001B7BE3"/>
    <w:rsid w:val="001C51CD"/>
    <w:rsid w:val="001C5A75"/>
    <w:rsid w:val="001D5631"/>
    <w:rsid w:val="001D5F7A"/>
    <w:rsid w:val="001E63F2"/>
    <w:rsid w:val="001F1EA6"/>
    <w:rsid w:val="001F45B8"/>
    <w:rsid w:val="001F4FF8"/>
    <w:rsid w:val="001F706D"/>
    <w:rsid w:val="002012F0"/>
    <w:rsid w:val="002100A7"/>
    <w:rsid w:val="00215708"/>
    <w:rsid w:val="00221599"/>
    <w:rsid w:val="00224100"/>
    <w:rsid w:val="00224874"/>
    <w:rsid w:val="00234DB1"/>
    <w:rsid w:val="0024122F"/>
    <w:rsid w:val="00241532"/>
    <w:rsid w:val="00244FEB"/>
    <w:rsid w:val="00245BC6"/>
    <w:rsid w:val="00245EF7"/>
    <w:rsid w:val="00252627"/>
    <w:rsid w:val="00255501"/>
    <w:rsid w:val="00255AD7"/>
    <w:rsid w:val="002576E8"/>
    <w:rsid w:val="00261568"/>
    <w:rsid w:val="00263869"/>
    <w:rsid w:val="00263BF0"/>
    <w:rsid w:val="002641CF"/>
    <w:rsid w:val="00272486"/>
    <w:rsid w:val="0028270A"/>
    <w:rsid w:val="0028653A"/>
    <w:rsid w:val="00287E6D"/>
    <w:rsid w:val="00292122"/>
    <w:rsid w:val="002A091D"/>
    <w:rsid w:val="002A320B"/>
    <w:rsid w:val="002B0241"/>
    <w:rsid w:val="002B169E"/>
    <w:rsid w:val="002B1BD0"/>
    <w:rsid w:val="002B4AAB"/>
    <w:rsid w:val="002C4CA3"/>
    <w:rsid w:val="002D37B4"/>
    <w:rsid w:val="002D4487"/>
    <w:rsid w:val="002D4A04"/>
    <w:rsid w:val="002F3644"/>
    <w:rsid w:val="00306011"/>
    <w:rsid w:val="003103E5"/>
    <w:rsid w:val="00311450"/>
    <w:rsid w:val="0031241D"/>
    <w:rsid w:val="0031426B"/>
    <w:rsid w:val="00316887"/>
    <w:rsid w:val="0032414B"/>
    <w:rsid w:val="00330988"/>
    <w:rsid w:val="003320E6"/>
    <w:rsid w:val="003364B2"/>
    <w:rsid w:val="003432DF"/>
    <w:rsid w:val="00343DA5"/>
    <w:rsid w:val="00346FA6"/>
    <w:rsid w:val="003477DA"/>
    <w:rsid w:val="0034782B"/>
    <w:rsid w:val="00350C23"/>
    <w:rsid w:val="00362161"/>
    <w:rsid w:val="00366679"/>
    <w:rsid w:val="00366884"/>
    <w:rsid w:val="0036768F"/>
    <w:rsid w:val="00373A02"/>
    <w:rsid w:val="00377B11"/>
    <w:rsid w:val="00382E5E"/>
    <w:rsid w:val="00386210"/>
    <w:rsid w:val="00390052"/>
    <w:rsid w:val="00394B29"/>
    <w:rsid w:val="003962E9"/>
    <w:rsid w:val="003A50C6"/>
    <w:rsid w:val="003A6BFD"/>
    <w:rsid w:val="003A7909"/>
    <w:rsid w:val="003B02FA"/>
    <w:rsid w:val="003B2263"/>
    <w:rsid w:val="003B38AE"/>
    <w:rsid w:val="003B3FC3"/>
    <w:rsid w:val="003B629C"/>
    <w:rsid w:val="003C250F"/>
    <w:rsid w:val="003C33FC"/>
    <w:rsid w:val="003C5DC8"/>
    <w:rsid w:val="003C7B78"/>
    <w:rsid w:val="003D40C8"/>
    <w:rsid w:val="003D5700"/>
    <w:rsid w:val="003E1540"/>
    <w:rsid w:val="003E44AF"/>
    <w:rsid w:val="003E4ED8"/>
    <w:rsid w:val="003E62EF"/>
    <w:rsid w:val="003F03E5"/>
    <w:rsid w:val="00403EA3"/>
    <w:rsid w:val="004151F5"/>
    <w:rsid w:val="00416639"/>
    <w:rsid w:val="0041687F"/>
    <w:rsid w:val="00417507"/>
    <w:rsid w:val="004232EA"/>
    <w:rsid w:val="00423676"/>
    <w:rsid w:val="00424A18"/>
    <w:rsid w:val="00427A5A"/>
    <w:rsid w:val="004353C4"/>
    <w:rsid w:val="004374D8"/>
    <w:rsid w:val="00441F32"/>
    <w:rsid w:val="00443142"/>
    <w:rsid w:val="00444880"/>
    <w:rsid w:val="00447070"/>
    <w:rsid w:val="00447957"/>
    <w:rsid w:val="00455213"/>
    <w:rsid w:val="00464081"/>
    <w:rsid w:val="004666C2"/>
    <w:rsid w:val="0046730E"/>
    <w:rsid w:val="00471617"/>
    <w:rsid w:val="00473B6A"/>
    <w:rsid w:val="00476207"/>
    <w:rsid w:val="00477A03"/>
    <w:rsid w:val="004808AF"/>
    <w:rsid w:val="004809A0"/>
    <w:rsid w:val="00482CE6"/>
    <w:rsid w:val="00483A41"/>
    <w:rsid w:val="004906E2"/>
    <w:rsid w:val="004937CE"/>
    <w:rsid w:val="00494E43"/>
    <w:rsid w:val="00495E08"/>
    <w:rsid w:val="004A3146"/>
    <w:rsid w:val="004B2B3A"/>
    <w:rsid w:val="004B34A1"/>
    <w:rsid w:val="004D0EFD"/>
    <w:rsid w:val="004D6BA4"/>
    <w:rsid w:val="004E2ACA"/>
    <w:rsid w:val="004E447D"/>
    <w:rsid w:val="004F1100"/>
    <w:rsid w:val="004F42B5"/>
    <w:rsid w:val="004F435A"/>
    <w:rsid w:val="005214A1"/>
    <w:rsid w:val="00530FFE"/>
    <w:rsid w:val="005500F5"/>
    <w:rsid w:val="00554A25"/>
    <w:rsid w:val="00556ADB"/>
    <w:rsid w:val="0056553D"/>
    <w:rsid w:val="005674A0"/>
    <w:rsid w:val="0057145C"/>
    <w:rsid w:val="00573D44"/>
    <w:rsid w:val="00574A12"/>
    <w:rsid w:val="005775F3"/>
    <w:rsid w:val="00585610"/>
    <w:rsid w:val="00585724"/>
    <w:rsid w:val="005905A5"/>
    <w:rsid w:val="00590E8D"/>
    <w:rsid w:val="005936C7"/>
    <w:rsid w:val="005A41A2"/>
    <w:rsid w:val="005B19A4"/>
    <w:rsid w:val="005B2DAD"/>
    <w:rsid w:val="005C73A0"/>
    <w:rsid w:val="005D6087"/>
    <w:rsid w:val="005E11E3"/>
    <w:rsid w:val="005E449C"/>
    <w:rsid w:val="005E58CE"/>
    <w:rsid w:val="005F3741"/>
    <w:rsid w:val="005F4481"/>
    <w:rsid w:val="005F4D02"/>
    <w:rsid w:val="005F4FEE"/>
    <w:rsid w:val="005F771C"/>
    <w:rsid w:val="00600FC8"/>
    <w:rsid w:val="0060225D"/>
    <w:rsid w:val="00602C4D"/>
    <w:rsid w:val="00604192"/>
    <w:rsid w:val="006058A5"/>
    <w:rsid w:val="00612272"/>
    <w:rsid w:val="006259B3"/>
    <w:rsid w:val="00627C7C"/>
    <w:rsid w:val="00630955"/>
    <w:rsid w:val="00634D91"/>
    <w:rsid w:val="00636302"/>
    <w:rsid w:val="006368F6"/>
    <w:rsid w:val="00644B2C"/>
    <w:rsid w:val="0064600D"/>
    <w:rsid w:val="00646F03"/>
    <w:rsid w:val="006541CC"/>
    <w:rsid w:val="0065605A"/>
    <w:rsid w:val="00665249"/>
    <w:rsid w:val="00665812"/>
    <w:rsid w:val="00666EBE"/>
    <w:rsid w:val="006837D8"/>
    <w:rsid w:val="0068609E"/>
    <w:rsid w:val="00690B56"/>
    <w:rsid w:val="0069235E"/>
    <w:rsid w:val="00694E37"/>
    <w:rsid w:val="006A43B1"/>
    <w:rsid w:val="006A506B"/>
    <w:rsid w:val="006B3F0A"/>
    <w:rsid w:val="006B47A1"/>
    <w:rsid w:val="006B50E4"/>
    <w:rsid w:val="006B64DF"/>
    <w:rsid w:val="006B665F"/>
    <w:rsid w:val="006B7E25"/>
    <w:rsid w:val="006C2366"/>
    <w:rsid w:val="006C7FC9"/>
    <w:rsid w:val="006D1434"/>
    <w:rsid w:val="006D1A8D"/>
    <w:rsid w:val="006D2680"/>
    <w:rsid w:val="006E36CC"/>
    <w:rsid w:val="006E3DEE"/>
    <w:rsid w:val="006E611E"/>
    <w:rsid w:val="006E6CF9"/>
    <w:rsid w:val="006E7D3B"/>
    <w:rsid w:val="006F3646"/>
    <w:rsid w:val="00701CB8"/>
    <w:rsid w:val="00711520"/>
    <w:rsid w:val="0071394F"/>
    <w:rsid w:val="0071586F"/>
    <w:rsid w:val="00717942"/>
    <w:rsid w:val="007270E5"/>
    <w:rsid w:val="00727DC8"/>
    <w:rsid w:val="007302F1"/>
    <w:rsid w:val="00732A93"/>
    <w:rsid w:val="00741A28"/>
    <w:rsid w:val="00742F19"/>
    <w:rsid w:val="007435DA"/>
    <w:rsid w:val="0074511E"/>
    <w:rsid w:val="0075138B"/>
    <w:rsid w:val="00761525"/>
    <w:rsid w:val="007616D8"/>
    <w:rsid w:val="00762EAF"/>
    <w:rsid w:val="0076488C"/>
    <w:rsid w:val="00776A90"/>
    <w:rsid w:val="00781F8D"/>
    <w:rsid w:val="00782382"/>
    <w:rsid w:val="007833EB"/>
    <w:rsid w:val="00784ACB"/>
    <w:rsid w:val="00791023"/>
    <w:rsid w:val="00792996"/>
    <w:rsid w:val="007947F3"/>
    <w:rsid w:val="00796E7A"/>
    <w:rsid w:val="007A10B1"/>
    <w:rsid w:val="007A4EED"/>
    <w:rsid w:val="007A54A5"/>
    <w:rsid w:val="007A5D49"/>
    <w:rsid w:val="007B46E3"/>
    <w:rsid w:val="007B575C"/>
    <w:rsid w:val="007B61DF"/>
    <w:rsid w:val="007C4180"/>
    <w:rsid w:val="007C546F"/>
    <w:rsid w:val="007C7547"/>
    <w:rsid w:val="007D5290"/>
    <w:rsid w:val="007D6C45"/>
    <w:rsid w:val="007E00C0"/>
    <w:rsid w:val="007E0ABD"/>
    <w:rsid w:val="007E3B01"/>
    <w:rsid w:val="007F459D"/>
    <w:rsid w:val="00800A12"/>
    <w:rsid w:val="00804DCD"/>
    <w:rsid w:val="00806C7B"/>
    <w:rsid w:val="00807342"/>
    <w:rsid w:val="00815E02"/>
    <w:rsid w:val="00817C77"/>
    <w:rsid w:val="00824C85"/>
    <w:rsid w:val="00824E6D"/>
    <w:rsid w:val="008255F4"/>
    <w:rsid w:val="0082625F"/>
    <w:rsid w:val="008268C9"/>
    <w:rsid w:val="00837EE7"/>
    <w:rsid w:val="008475AE"/>
    <w:rsid w:val="008475B2"/>
    <w:rsid w:val="00850A6D"/>
    <w:rsid w:val="0086161C"/>
    <w:rsid w:val="0086432E"/>
    <w:rsid w:val="008660FD"/>
    <w:rsid w:val="00867362"/>
    <w:rsid w:val="00872755"/>
    <w:rsid w:val="00872914"/>
    <w:rsid w:val="00872DAD"/>
    <w:rsid w:val="008739F0"/>
    <w:rsid w:val="00885571"/>
    <w:rsid w:val="008933F1"/>
    <w:rsid w:val="0089653D"/>
    <w:rsid w:val="008A3C8E"/>
    <w:rsid w:val="008B3D35"/>
    <w:rsid w:val="008B6ACB"/>
    <w:rsid w:val="008B6B8A"/>
    <w:rsid w:val="008C0389"/>
    <w:rsid w:val="008C1585"/>
    <w:rsid w:val="008C1C7F"/>
    <w:rsid w:val="008D0E45"/>
    <w:rsid w:val="008D3D04"/>
    <w:rsid w:val="008D4F7C"/>
    <w:rsid w:val="008D5D9F"/>
    <w:rsid w:val="008E3E48"/>
    <w:rsid w:val="008E639E"/>
    <w:rsid w:val="008E725F"/>
    <w:rsid w:val="008F01DE"/>
    <w:rsid w:val="008F2B92"/>
    <w:rsid w:val="008F7628"/>
    <w:rsid w:val="008F7FAC"/>
    <w:rsid w:val="009012DB"/>
    <w:rsid w:val="00901D1D"/>
    <w:rsid w:val="00903ED1"/>
    <w:rsid w:val="00913D0F"/>
    <w:rsid w:val="009202A3"/>
    <w:rsid w:val="009219DB"/>
    <w:rsid w:val="009338A4"/>
    <w:rsid w:val="009345DE"/>
    <w:rsid w:val="00936253"/>
    <w:rsid w:val="0094098E"/>
    <w:rsid w:val="00943D44"/>
    <w:rsid w:val="00945711"/>
    <w:rsid w:val="009457E7"/>
    <w:rsid w:val="009500DD"/>
    <w:rsid w:val="00953A06"/>
    <w:rsid w:val="0095630B"/>
    <w:rsid w:val="009611CD"/>
    <w:rsid w:val="009619DF"/>
    <w:rsid w:val="0096388F"/>
    <w:rsid w:val="00965864"/>
    <w:rsid w:val="00967D2A"/>
    <w:rsid w:val="009804AD"/>
    <w:rsid w:val="00981491"/>
    <w:rsid w:val="009828CD"/>
    <w:rsid w:val="009846EF"/>
    <w:rsid w:val="0098488B"/>
    <w:rsid w:val="009874BE"/>
    <w:rsid w:val="00991456"/>
    <w:rsid w:val="009979EB"/>
    <w:rsid w:val="009A288F"/>
    <w:rsid w:val="009A3919"/>
    <w:rsid w:val="009A4516"/>
    <w:rsid w:val="009A684B"/>
    <w:rsid w:val="009C2E28"/>
    <w:rsid w:val="009C6797"/>
    <w:rsid w:val="009D1BE6"/>
    <w:rsid w:val="009E4BEC"/>
    <w:rsid w:val="009E599F"/>
    <w:rsid w:val="009F12C2"/>
    <w:rsid w:val="009F29E9"/>
    <w:rsid w:val="009F46AC"/>
    <w:rsid w:val="009F624E"/>
    <w:rsid w:val="00A03D83"/>
    <w:rsid w:val="00A10C12"/>
    <w:rsid w:val="00A11194"/>
    <w:rsid w:val="00A119FA"/>
    <w:rsid w:val="00A16C2E"/>
    <w:rsid w:val="00A178FC"/>
    <w:rsid w:val="00A348FD"/>
    <w:rsid w:val="00A408D1"/>
    <w:rsid w:val="00A429BC"/>
    <w:rsid w:val="00A53338"/>
    <w:rsid w:val="00A55A18"/>
    <w:rsid w:val="00A60696"/>
    <w:rsid w:val="00A63FC7"/>
    <w:rsid w:val="00A65EF8"/>
    <w:rsid w:val="00A7268C"/>
    <w:rsid w:val="00A72B6D"/>
    <w:rsid w:val="00A75660"/>
    <w:rsid w:val="00A77A61"/>
    <w:rsid w:val="00A915BA"/>
    <w:rsid w:val="00A92E2F"/>
    <w:rsid w:val="00A96711"/>
    <w:rsid w:val="00A96C57"/>
    <w:rsid w:val="00AA2524"/>
    <w:rsid w:val="00AA34A1"/>
    <w:rsid w:val="00AA500B"/>
    <w:rsid w:val="00AB5545"/>
    <w:rsid w:val="00AD1E35"/>
    <w:rsid w:val="00AD6645"/>
    <w:rsid w:val="00AD6647"/>
    <w:rsid w:val="00AD7159"/>
    <w:rsid w:val="00AE21C2"/>
    <w:rsid w:val="00AE6D4E"/>
    <w:rsid w:val="00AE76C7"/>
    <w:rsid w:val="00AF1EB6"/>
    <w:rsid w:val="00AF25E7"/>
    <w:rsid w:val="00AF4553"/>
    <w:rsid w:val="00AF4859"/>
    <w:rsid w:val="00AF6B44"/>
    <w:rsid w:val="00B03A41"/>
    <w:rsid w:val="00B052E7"/>
    <w:rsid w:val="00B0760A"/>
    <w:rsid w:val="00B11947"/>
    <w:rsid w:val="00B121A4"/>
    <w:rsid w:val="00B12815"/>
    <w:rsid w:val="00B23439"/>
    <w:rsid w:val="00B26B1B"/>
    <w:rsid w:val="00B271D0"/>
    <w:rsid w:val="00B31338"/>
    <w:rsid w:val="00B35919"/>
    <w:rsid w:val="00B40C87"/>
    <w:rsid w:val="00B41D78"/>
    <w:rsid w:val="00B4315A"/>
    <w:rsid w:val="00B44704"/>
    <w:rsid w:val="00B5207E"/>
    <w:rsid w:val="00B522DA"/>
    <w:rsid w:val="00B52C20"/>
    <w:rsid w:val="00B574F4"/>
    <w:rsid w:val="00B661A4"/>
    <w:rsid w:val="00B72D00"/>
    <w:rsid w:val="00B838CA"/>
    <w:rsid w:val="00B86531"/>
    <w:rsid w:val="00B86E37"/>
    <w:rsid w:val="00B87183"/>
    <w:rsid w:val="00B94127"/>
    <w:rsid w:val="00B96785"/>
    <w:rsid w:val="00B9783F"/>
    <w:rsid w:val="00BA1926"/>
    <w:rsid w:val="00BA34C3"/>
    <w:rsid w:val="00BA4D2C"/>
    <w:rsid w:val="00BB1F3E"/>
    <w:rsid w:val="00BC047E"/>
    <w:rsid w:val="00BC1A5A"/>
    <w:rsid w:val="00BC4A94"/>
    <w:rsid w:val="00BD041F"/>
    <w:rsid w:val="00BD42AE"/>
    <w:rsid w:val="00BE30C9"/>
    <w:rsid w:val="00BE52DD"/>
    <w:rsid w:val="00BE547C"/>
    <w:rsid w:val="00C01245"/>
    <w:rsid w:val="00C01A71"/>
    <w:rsid w:val="00C04DC1"/>
    <w:rsid w:val="00C12557"/>
    <w:rsid w:val="00C17BB0"/>
    <w:rsid w:val="00C2146E"/>
    <w:rsid w:val="00C229F5"/>
    <w:rsid w:val="00C22C21"/>
    <w:rsid w:val="00C238D5"/>
    <w:rsid w:val="00C25F43"/>
    <w:rsid w:val="00C36271"/>
    <w:rsid w:val="00C36C2B"/>
    <w:rsid w:val="00C404E7"/>
    <w:rsid w:val="00C44951"/>
    <w:rsid w:val="00C4710A"/>
    <w:rsid w:val="00C53BAF"/>
    <w:rsid w:val="00C54094"/>
    <w:rsid w:val="00C547AA"/>
    <w:rsid w:val="00C576FC"/>
    <w:rsid w:val="00C609DF"/>
    <w:rsid w:val="00C61D8B"/>
    <w:rsid w:val="00C64976"/>
    <w:rsid w:val="00C708D4"/>
    <w:rsid w:val="00C73AD3"/>
    <w:rsid w:val="00C868EC"/>
    <w:rsid w:val="00CA09E6"/>
    <w:rsid w:val="00CA1101"/>
    <w:rsid w:val="00CA4D71"/>
    <w:rsid w:val="00CA668D"/>
    <w:rsid w:val="00CB3F9E"/>
    <w:rsid w:val="00CD0F47"/>
    <w:rsid w:val="00CD3DFE"/>
    <w:rsid w:val="00CE0EFE"/>
    <w:rsid w:val="00CE4485"/>
    <w:rsid w:val="00CF03AB"/>
    <w:rsid w:val="00CF41E9"/>
    <w:rsid w:val="00CF77A0"/>
    <w:rsid w:val="00D059E9"/>
    <w:rsid w:val="00D060DA"/>
    <w:rsid w:val="00D10710"/>
    <w:rsid w:val="00D170A2"/>
    <w:rsid w:val="00D26F4A"/>
    <w:rsid w:val="00D277E6"/>
    <w:rsid w:val="00D35CF8"/>
    <w:rsid w:val="00D531B5"/>
    <w:rsid w:val="00D55436"/>
    <w:rsid w:val="00D57709"/>
    <w:rsid w:val="00D6144F"/>
    <w:rsid w:val="00D61C9B"/>
    <w:rsid w:val="00D63575"/>
    <w:rsid w:val="00D637BD"/>
    <w:rsid w:val="00D66495"/>
    <w:rsid w:val="00D67EF3"/>
    <w:rsid w:val="00D70209"/>
    <w:rsid w:val="00D720BF"/>
    <w:rsid w:val="00D73771"/>
    <w:rsid w:val="00D75672"/>
    <w:rsid w:val="00D76A22"/>
    <w:rsid w:val="00D76EB7"/>
    <w:rsid w:val="00D8015D"/>
    <w:rsid w:val="00D8116F"/>
    <w:rsid w:val="00D82E18"/>
    <w:rsid w:val="00D83160"/>
    <w:rsid w:val="00D85BFF"/>
    <w:rsid w:val="00D87977"/>
    <w:rsid w:val="00D9774A"/>
    <w:rsid w:val="00DA2403"/>
    <w:rsid w:val="00DA330B"/>
    <w:rsid w:val="00DA703B"/>
    <w:rsid w:val="00DB06DC"/>
    <w:rsid w:val="00DB2F34"/>
    <w:rsid w:val="00DB6903"/>
    <w:rsid w:val="00DC395A"/>
    <w:rsid w:val="00DD1203"/>
    <w:rsid w:val="00DE0EA8"/>
    <w:rsid w:val="00DE1EBB"/>
    <w:rsid w:val="00DE397A"/>
    <w:rsid w:val="00DE6376"/>
    <w:rsid w:val="00DE7641"/>
    <w:rsid w:val="00E0157D"/>
    <w:rsid w:val="00E07C63"/>
    <w:rsid w:val="00E223EB"/>
    <w:rsid w:val="00E224EA"/>
    <w:rsid w:val="00E231F1"/>
    <w:rsid w:val="00E247A3"/>
    <w:rsid w:val="00E2542D"/>
    <w:rsid w:val="00E33605"/>
    <w:rsid w:val="00E43203"/>
    <w:rsid w:val="00E46D07"/>
    <w:rsid w:val="00E478E8"/>
    <w:rsid w:val="00E56A84"/>
    <w:rsid w:val="00E56FC0"/>
    <w:rsid w:val="00E576B5"/>
    <w:rsid w:val="00E5788B"/>
    <w:rsid w:val="00E65078"/>
    <w:rsid w:val="00E6671D"/>
    <w:rsid w:val="00E672C1"/>
    <w:rsid w:val="00E67F47"/>
    <w:rsid w:val="00E77309"/>
    <w:rsid w:val="00E837D9"/>
    <w:rsid w:val="00E869AF"/>
    <w:rsid w:val="00E91A47"/>
    <w:rsid w:val="00EA10E2"/>
    <w:rsid w:val="00EB70A6"/>
    <w:rsid w:val="00EC0375"/>
    <w:rsid w:val="00EC43A0"/>
    <w:rsid w:val="00ED0B44"/>
    <w:rsid w:val="00ED1139"/>
    <w:rsid w:val="00ED2D6D"/>
    <w:rsid w:val="00EF043E"/>
    <w:rsid w:val="00EF63FE"/>
    <w:rsid w:val="00F05F6C"/>
    <w:rsid w:val="00F06B96"/>
    <w:rsid w:val="00F07C05"/>
    <w:rsid w:val="00F13595"/>
    <w:rsid w:val="00F1657B"/>
    <w:rsid w:val="00F23288"/>
    <w:rsid w:val="00F26852"/>
    <w:rsid w:val="00F31F7B"/>
    <w:rsid w:val="00F367DE"/>
    <w:rsid w:val="00F45DC9"/>
    <w:rsid w:val="00F47F16"/>
    <w:rsid w:val="00F508E9"/>
    <w:rsid w:val="00F511F5"/>
    <w:rsid w:val="00F53BF3"/>
    <w:rsid w:val="00F55367"/>
    <w:rsid w:val="00F5599E"/>
    <w:rsid w:val="00F57E11"/>
    <w:rsid w:val="00F62BD6"/>
    <w:rsid w:val="00F64F3C"/>
    <w:rsid w:val="00F65F95"/>
    <w:rsid w:val="00F67FFA"/>
    <w:rsid w:val="00F73BE4"/>
    <w:rsid w:val="00F75308"/>
    <w:rsid w:val="00F87743"/>
    <w:rsid w:val="00F87CC4"/>
    <w:rsid w:val="00F90524"/>
    <w:rsid w:val="00F960B6"/>
    <w:rsid w:val="00F9697F"/>
    <w:rsid w:val="00FA0BEF"/>
    <w:rsid w:val="00FA710E"/>
    <w:rsid w:val="00FA733E"/>
    <w:rsid w:val="00FB70D1"/>
    <w:rsid w:val="00FB7136"/>
    <w:rsid w:val="00FC2BF3"/>
    <w:rsid w:val="00FC7B87"/>
    <w:rsid w:val="00FD0930"/>
    <w:rsid w:val="00FD16C1"/>
    <w:rsid w:val="00FD4389"/>
    <w:rsid w:val="00FE080E"/>
    <w:rsid w:val="00FF374B"/>
    <w:rsid w:val="00FF46F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5C2CA"/>
  <w15:chartTrackingRefBased/>
  <w15:docId w15:val="{747CF29B-64BD-442B-AAC0-127D8E4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450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6559B"/>
    <w:pPr>
      <w:keepNext/>
      <w:spacing w:before="120" w:after="60"/>
      <w:ind w:left="-113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559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16559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6559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6559B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559B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655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6559B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6559B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">
    <w:name w:val="tab"/>
    <w:basedOn w:val="Normalny"/>
    <w:rsid w:val="0016559B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16559B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15">
    <w:name w:val="Style15"/>
    <w:basedOn w:val="Normalny"/>
    <w:uiPriority w:val="99"/>
    <w:rsid w:val="0016559B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paragraph" w:customStyle="1" w:styleId="Tekstpodstawowy21">
    <w:name w:val="Tekst podstawowy 21"/>
    <w:basedOn w:val="Normalny"/>
    <w:rsid w:val="0016559B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character" w:styleId="Odwoaniedokomentarza">
    <w:name w:val="annotation reference"/>
    <w:semiHidden/>
    <w:unhideWhenUsed/>
    <w:rsid w:val="0016559B"/>
    <w:rPr>
      <w:sz w:val="16"/>
      <w:szCs w:val="16"/>
    </w:rPr>
  </w:style>
  <w:style w:type="character" w:customStyle="1" w:styleId="FontStyle12">
    <w:name w:val="Font Style12"/>
    <w:uiPriority w:val="99"/>
    <w:rsid w:val="0016559B"/>
    <w:rPr>
      <w:rFonts w:ascii="Tahoma" w:hAnsi="Tahoma" w:cs="Tahoma" w:hint="default"/>
      <w:color w:val="000000"/>
      <w:sz w:val="24"/>
      <w:szCs w:val="24"/>
    </w:rPr>
  </w:style>
  <w:style w:type="character" w:customStyle="1" w:styleId="FontStyle117">
    <w:name w:val="Font Style117"/>
    <w:uiPriority w:val="99"/>
    <w:rsid w:val="0016559B"/>
    <w:rPr>
      <w:rFonts w:ascii="Times New Roman" w:hAnsi="Times New Roman" w:cs="Times New Roman" w:hint="default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655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59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59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5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EE7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EE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EE7"/>
    <w:rPr>
      <w:vertAlign w:val="superscript"/>
    </w:rPr>
  </w:style>
  <w:style w:type="paragraph" w:styleId="Tekstpodstawowyzwciciem">
    <w:name w:val="Body Text First Indent"/>
    <w:basedOn w:val="Tekstpodstawowy"/>
    <w:link w:val="TekstpodstawowyzwciciemZnak"/>
    <w:rsid w:val="001A5FC9"/>
    <w:pPr>
      <w:tabs>
        <w:tab w:val="clear" w:pos="3402"/>
      </w:tabs>
      <w:spacing w:line="240" w:lineRule="auto"/>
      <w:ind w:firstLine="21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A5FC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796E7A"/>
    <w:pPr>
      <w:tabs>
        <w:tab w:val="clear" w:pos="3402"/>
      </w:tabs>
      <w:suppressAutoHyphens/>
      <w:spacing w:line="240" w:lineRule="auto"/>
      <w:ind w:left="720"/>
    </w:pPr>
    <w:rPr>
      <w:rFonts w:ascii="Times New Roman" w:hAnsi="Times New Roman"/>
      <w:szCs w:val="24"/>
      <w:lang w:eastAsia="ar-SA"/>
    </w:rPr>
  </w:style>
  <w:style w:type="paragraph" w:customStyle="1" w:styleId="akapit">
    <w:name w:val="akapit"/>
    <w:basedOn w:val="Normalny"/>
    <w:rsid w:val="00665249"/>
    <w:pPr>
      <w:tabs>
        <w:tab w:val="clear" w:pos="3402"/>
      </w:tabs>
      <w:spacing w:line="360" w:lineRule="exact"/>
      <w:ind w:left="284" w:firstLine="567"/>
      <w:jc w:val="both"/>
    </w:pPr>
    <w:rPr>
      <w:rFonts w:ascii="Times New Roman" w:eastAsia="Calibri" w:hAnsi="Times New Roman"/>
      <w:spacing w:val="12"/>
    </w:rPr>
  </w:style>
  <w:style w:type="paragraph" w:styleId="Nagwek">
    <w:name w:val="header"/>
    <w:basedOn w:val="Normalny"/>
    <w:link w:val="NagwekZnak"/>
    <w:unhideWhenUsed/>
    <w:rsid w:val="002B0241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2B0241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241"/>
    <w:pPr>
      <w:tabs>
        <w:tab w:val="clear" w:pos="3402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241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FC7B8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D4487"/>
    <w:pPr>
      <w:tabs>
        <w:tab w:val="clear" w:pos="3402"/>
      </w:tabs>
      <w:spacing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44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D448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97A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62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621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tlomiej.boguslowicz@ene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tlomiej.boguslowicz@ene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geniusz.olchowik@ene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a.pl/strona-korporacyjna/grupa-enea/spolki/enea-ciepl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35BB-8C41-4EC4-937C-69760186B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BDA11-51CB-4052-A9A4-DD81D4B6B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D0189-8185-464E-8F66-9B3CFCBE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86A37-5EC2-4EC7-8923-20E17798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2887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Siedlecki Kamil</dc:creator>
  <cp:keywords/>
  <dc:description/>
  <cp:lastModifiedBy>Bartłomiej Bogusłowicz</cp:lastModifiedBy>
  <cp:revision>12</cp:revision>
  <cp:lastPrinted>2025-10-16T10:02:00Z</cp:lastPrinted>
  <dcterms:created xsi:type="dcterms:W3CDTF">2025-10-14T07:42:00Z</dcterms:created>
  <dcterms:modified xsi:type="dcterms:W3CDTF">2025-10-21T07:22:00Z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2025-09-29T09:35:28Z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3aafb22a-8d38-4ebe-ae72-50f919e74006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